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C9FCE" w14:textId="0C388DB5" w:rsidR="00B93375" w:rsidRPr="00F26942" w:rsidRDefault="00B93375" w:rsidP="00F26942">
      <w:pPr>
        <w:spacing w:after="0" w:line="240" w:lineRule="auto"/>
        <w:jc w:val="both"/>
        <w:outlineLvl w:val="0"/>
        <w:rPr>
          <w:rFonts w:eastAsia="Times New Roman" w:cstheme="minorHAnsi"/>
          <w:b/>
          <w:bCs/>
          <w:spacing w:val="-8"/>
          <w:kern w:val="36"/>
          <w:sz w:val="28"/>
          <w:szCs w:val="28"/>
          <w:lang w:eastAsia="en-GB"/>
          <w14:ligatures w14:val="none"/>
        </w:rPr>
      </w:pPr>
      <w:bookmarkStart w:id="0" w:name="_Hlk175391089"/>
      <w:r w:rsidRPr="00F26942">
        <w:rPr>
          <w:rFonts w:eastAsia="Times New Roman" w:cstheme="minorHAnsi"/>
          <w:b/>
          <w:bCs/>
          <w:spacing w:val="-8"/>
          <w:kern w:val="36"/>
          <w:sz w:val="28"/>
          <w:szCs w:val="28"/>
          <w:lang w:eastAsia="en-GB"/>
          <w14:ligatures w14:val="none"/>
        </w:rPr>
        <w:t xml:space="preserve">Licitație </w:t>
      </w:r>
      <w:r w:rsidR="007A1389" w:rsidRPr="00F26942">
        <w:rPr>
          <w:rFonts w:eastAsia="Times New Roman" w:cstheme="minorHAnsi"/>
          <w:b/>
          <w:bCs/>
          <w:spacing w:val="-8"/>
          <w:kern w:val="36"/>
          <w:sz w:val="28"/>
          <w:szCs w:val="28"/>
          <w:lang w:eastAsia="en-GB"/>
          <w14:ligatures w14:val="none"/>
        </w:rPr>
        <w:t xml:space="preserve">de </w:t>
      </w:r>
      <w:r w:rsidRPr="00F26942">
        <w:rPr>
          <w:rFonts w:eastAsia="Times New Roman" w:cstheme="minorHAnsi"/>
          <w:b/>
          <w:bCs/>
          <w:spacing w:val="-8"/>
          <w:kern w:val="36"/>
          <w:sz w:val="28"/>
          <w:szCs w:val="28"/>
          <w:lang w:eastAsia="en-GB"/>
          <w14:ligatures w14:val="none"/>
        </w:rPr>
        <w:t>selectare</w:t>
      </w:r>
      <w:r w:rsidR="00491175" w:rsidRPr="00F26942">
        <w:rPr>
          <w:rFonts w:eastAsia="Times New Roman" w:cstheme="minorHAnsi"/>
          <w:b/>
          <w:bCs/>
          <w:spacing w:val="-8"/>
          <w:kern w:val="36"/>
          <w:sz w:val="28"/>
          <w:szCs w:val="28"/>
          <w:lang w:eastAsia="en-GB"/>
          <w14:ligatures w14:val="none"/>
        </w:rPr>
        <w:t xml:space="preserve"> </w:t>
      </w:r>
      <w:r w:rsidR="007A1389" w:rsidRPr="00F26942">
        <w:rPr>
          <w:rFonts w:eastAsia="Times New Roman" w:cstheme="minorHAnsi"/>
          <w:b/>
          <w:bCs/>
          <w:spacing w:val="-8"/>
          <w:kern w:val="36"/>
          <w:sz w:val="28"/>
          <w:szCs w:val="28"/>
          <w:lang w:eastAsia="en-GB"/>
          <w14:ligatures w14:val="none"/>
        </w:rPr>
        <w:t>a unei</w:t>
      </w:r>
      <w:r w:rsidRPr="00F26942">
        <w:rPr>
          <w:rFonts w:eastAsia="Times New Roman" w:cstheme="minorHAnsi"/>
          <w:b/>
          <w:bCs/>
          <w:spacing w:val="-8"/>
          <w:kern w:val="36"/>
          <w:sz w:val="28"/>
          <w:szCs w:val="28"/>
          <w:lang w:eastAsia="en-GB"/>
          <w14:ligatures w14:val="none"/>
        </w:rPr>
        <w:t xml:space="preserve"> compani</w:t>
      </w:r>
      <w:r w:rsidR="007A1389" w:rsidRPr="00F26942">
        <w:rPr>
          <w:rFonts w:eastAsia="Times New Roman" w:cstheme="minorHAnsi"/>
          <w:b/>
          <w:bCs/>
          <w:spacing w:val="-8"/>
          <w:kern w:val="36"/>
          <w:sz w:val="28"/>
          <w:szCs w:val="28"/>
          <w:lang w:eastAsia="en-GB"/>
          <w14:ligatures w14:val="none"/>
        </w:rPr>
        <w:t>i</w:t>
      </w:r>
      <w:r w:rsidRPr="00F26942">
        <w:rPr>
          <w:rFonts w:eastAsia="Times New Roman" w:cstheme="minorHAnsi"/>
          <w:b/>
          <w:bCs/>
          <w:spacing w:val="-8"/>
          <w:kern w:val="36"/>
          <w:sz w:val="28"/>
          <w:szCs w:val="28"/>
          <w:lang w:eastAsia="en-GB"/>
          <w14:ligatures w14:val="none"/>
        </w:rPr>
        <w:t xml:space="preserve"> sociologică pentru efectuarea sondajului „Barometrul Opiniei Publice din Republica Moldova 202</w:t>
      </w:r>
      <w:r w:rsidR="00D17A93" w:rsidRPr="00F26942">
        <w:rPr>
          <w:rFonts w:eastAsia="Times New Roman" w:cstheme="minorHAnsi"/>
          <w:b/>
          <w:bCs/>
          <w:spacing w:val="-8"/>
          <w:kern w:val="36"/>
          <w:sz w:val="28"/>
          <w:szCs w:val="28"/>
          <w:lang w:eastAsia="en-GB"/>
          <w14:ligatures w14:val="none"/>
        </w:rPr>
        <w:t>5</w:t>
      </w:r>
      <w:r w:rsidRPr="00F26942">
        <w:rPr>
          <w:rFonts w:eastAsia="Times New Roman" w:cstheme="minorHAnsi"/>
          <w:b/>
          <w:bCs/>
          <w:spacing w:val="-8"/>
          <w:kern w:val="36"/>
          <w:sz w:val="28"/>
          <w:szCs w:val="28"/>
          <w:lang w:eastAsia="en-GB"/>
          <w14:ligatures w14:val="none"/>
        </w:rPr>
        <w:t>”</w:t>
      </w:r>
    </w:p>
    <w:p w14:paraId="44B4360C" w14:textId="77777777" w:rsidR="00F26942" w:rsidRDefault="00F26942" w:rsidP="00F26942">
      <w:pPr>
        <w:shd w:val="clear" w:color="auto" w:fill="FFFFFF"/>
        <w:spacing w:after="0" w:line="240" w:lineRule="auto"/>
        <w:jc w:val="both"/>
        <w:rPr>
          <w:rFonts w:eastAsia="Times New Roman" w:cstheme="minorHAnsi"/>
          <w:b/>
          <w:bCs/>
          <w:color w:val="666666"/>
          <w:kern w:val="0"/>
          <w:sz w:val="24"/>
          <w:szCs w:val="24"/>
          <w:lang w:eastAsia="en-GB"/>
          <w14:ligatures w14:val="none"/>
        </w:rPr>
      </w:pPr>
    </w:p>
    <w:p w14:paraId="6EA4CB92" w14:textId="0089E21D"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CERERE DE OFERTE (CDO)</w:t>
      </w:r>
    </w:p>
    <w:p w14:paraId="4CB151B4" w14:textId="10497628" w:rsidR="00B93375" w:rsidRPr="00F26942" w:rsidRDefault="00B93375" w:rsidP="00F26942">
      <w:pPr>
        <w:shd w:val="clear" w:color="auto" w:fill="FFFFFF"/>
        <w:spacing w:after="0" w:line="240" w:lineRule="auto"/>
        <w:jc w:val="both"/>
        <w:rPr>
          <w:rFonts w:eastAsia="Times New Roman" w:cstheme="minorHAnsi"/>
          <w:b/>
          <w:bCs/>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 xml:space="preserve">Concursul de licitație este lansat în cadrul </w:t>
      </w:r>
      <w:r w:rsidRPr="00F26942">
        <w:rPr>
          <w:rFonts w:eastAsia="Times New Roman" w:cstheme="minorHAnsi"/>
          <w:b/>
          <w:bCs/>
          <w:kern w:val="0"/>
          <w:sz w:val="24"/>
          <w:szCs w:val="24"/>
          <w:lang w:eastAsia="en-GB"/>
          <w14:ligatures w14:val="none"/>
        </w:rPr>
        <w:t>proiectului „Barometrul Opiniei Publice din Republica Moldova pentru anul 202</w:t>
      </w:r>
      <w:r w:rsidR="008C0542" w:rsidRPr="00F26942">
        <w:rPr>
          <w:rFonts w:eastAsia="Times New Roman" w:cstheme="minorHAnsi"/>
          <w:b/>
          <w:bCs/>
          <w:kern w:val="0"/>
          <w:sz w:val="24"/>
          <w:szCs w:val="24"/>
          <w:lang w:eastAsia="en-GB"/>
          <w14:ligatures w14:val="none"/>
        </w:rPr>
        <w:t>5</w:t>
      </w:r>
      <w:r w:rsidRPr="00F26942">
        <w:rPr>
          <w:rFonts w:eastAsia="Times New Roman" w:cstheme="minorHAnsi"/>
          <w:b/>
          <w:bCs/>
          <w:kern w:val="0"/>
          <w:sz w:val="24"/>
          <w:szCs w:val="24"/>
          <w:lang w:eastAsia="en-GB"/>
          <w14:ligatures w14:val="none"/>
        </w:rPr>
        <w:t>”</w:t>
      </w:r>
      <w:r w:rsidR="003B6FAB" w:rsidRPr="00F26942">
        <w:rPr>
          <w:rFonts w:eastAsia="Times New Roman" w:cstheme="minorHAnsi"/>
          <w:b/>
          <w:bCs/>
          <w:kern w:val="0"/>
          <w:sz w:val="24"/>
          <w:szCs w:val="24"/>
          <w:lang w:eastAsia="en-GB"/>
          <w14:ligatures w14:val="none"/>
        </w:rPr>
        <w:t xml:space="preserve">. Acest proiect </w:t>
      </w:r>
      <w:r w:rsidRPr="00F26942">
        <w:rPr>
          <w:rFonts w:eastAsia="Times New Roman" w:cstheme="minorHAnsi"/>
          <w:b/>
          <w:bCs/>
          <w:kern w:val="0"/>
          <w:sz w:val="24"/>
          <w:szCs w:val="24"/>
          <w:lang w:eastAsia="en-GB"/>
          <w14:ligatures w14:val="none"/>
        </w:rPr>
        <w:t xml:space="preserve">este finanțat de </w:t>
      </w:r>
      <w:r w:rsidR="008C0542" w:rsidRPr="00F26942">
        <w:rPr>
          <w:rFonts w:eastAsia="Times New Roman" w:cstheme="minorHAnsi"/>
          <w:b/>
          <w:bCs/>
          <w:kern w:val="0"/>
          <w:sz w:val="24"/>
          <w:szCs w:val="24"/>
          <w:lang w:eastAsia="en-GB"/>
          <w14:ligatures w14:val="none"/>
        </w:rPr>
        <w:t>Black Se</w:t>
      </w:r>
      <w:r w:rsidR="00247D5F" w:rsidRPr="00F26942">
        <w:rPr>
          <w:rFonts w:eastAsia="Times New Roman" w:cstheme="minorHAnsi"/>
          <w:b/>
          <w:bCs/>
          <w:kern w:val="0"/>
          <w:sz w:val="24"/>
          <w:szCs w:val="24"/>
          <w:lang w:eastAsia="en-GB"/>
          <w14:ligatures w14:val="none"/>
        </w:rPr>
        <w:t>a</w:t>
      </w:r>
      <w:r w:rsidR="008C0542" w:rsidRPr="00F26942">
        <w:rPr>
          <w:rFonts w:eastAsia="Times New Roman" w:cstheme="minorHAnsi"/>
          <w:b/>
          <w:bCs/>
          <w:kern w:val="0"/>
          <w:sz w:val="24"/>
          <w:szCs w:val="24"/>
          <w:lang w:eastAsia="en-GB"/>
          <w14:ligatures w14:val="none"/>
        </w:rPr>
        <w:t xml:space="preserve"> Trust for Regional Cooperation</w:t>
      </w:r>
      <w:r w:rsidR="00247D5F" w:rsidRPr="00F26942">
        <w:rPr>
          <w:rFonts w:eastAsia="Times New Roman" w:cstheme="minorHAnsi"/>
          <w:b/>
          <w:bCs/>
          <w:kern w:val="0"/>
          <w:sz w:val="24"/>
          <w:szCs w:val="24"/>
          <w:lang w:eastAsia="en-GB"/>
          <w14:ligatures w14:val="none"/>
        </w:rPr>
        <w:t>.</w:t>
      </w:r>
      <w:r w:rsidRPr="00F26942">
        <w:rPr>
          <w:rFonts w:eastAsia="Times New Roman" w:cstheme="minorHAnsi"/>
          <w:b/>
          <w:bCs/>
          <w:kern w:val="0"/>
          <w:sz w:val="24"/>
          <w:szCs w:val="24"/>
          <w:lang w:eastAsia="en-GB"/>
          <w14:ligatures w14:val="none"/>
        </w:rPr>
        <w:t> </w:t>
      </w:r>
    </w:p>
    <w:p w14:paraId="499835AA" w14:textId="77777777" w:rsidR="00B93375" w:rsidRPr="00B93375" w:rsidRDefault="00B93375" w:rsidP="00F26942">
      <w:pPr>
        <w:shd w:val="clear" w:color="auto" w:fill="FFFFFF"/>
        <w:spacing w:after="0" w:line="240" w:lineRule="auto"/>
        <w:jc w:val="both"/>
        <w:outlineLvl w:val="2"/>
        <w:rPr>
          <w:rFonts w:eastAsia="Times New Roman" w:cstheme="minorHAnsi"/>
          <w:color w:val="212121"/>
          <w:kern w:val="0"/>
          <w:sz w:val="24"/>
          <w:szCs w:val="24"/>
          <w:lang w:eastAsia="en-GB"/>
          <w14:ligatures w14:val="none"/>
        </w:rPr>
      </w:pPr>
      <w:r w:rsidRPr="00B93375">
        <w:rPr>
          <w:rFonts w:eastAsia="Times New Roman" w:cstheme="minorHAnsi"/>
          <w:b/>
          <w:bCs/>
          <w:color w:val="212121"/>
          <w:kern w:val="0"/>
          <w:sz w:val="24"/>
          <w:szCs w:val="24"/>
          <w:lang w:eastAsia="en-GB"/>
          <w14:ligatures w14:val="none"/>
        </w:rPr>
        <w:t>CONTEXT</w:t>
      </w:r>
    </w:p>
    <w:p w14:paraId="6F4F9B56" w14:textId="6B774F33"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Institutul de Politici Publice implementează proiectul Barometrul Opiniei Publice pentru anul 202</w:t>
      </w:r>
      <w:r w:rsidR="00D17A93">
        <w:rPr>
          <w:rFonts w:eastAsia="Times New Roman" w:cstheme="minorHAnsi"/>
          <w:color w:val="666666"/>
          <w:kern w:val="0"/>
          <w:sz w:val="24"/>
          <w:szCs w:val="24"/>
          <w:lang w:eastAsia="en-GB"/>
          <w14:ligatures w14:val="none"/>
        </w:rPr>
        <w:t>5</w:t>
      </w:r>
      <w:r w:rsidRPr="00B93375">
        <w:rPr>
          <w:rFonts w:eastAsia="Times New Roman" w:cstheme="minorHAnsi"/>
          <w:color w:val="666666"/>
          <w:kern w:val="0"/>
          <w:sz w:val="24"/>
          <w:szCs w:val="24"/>
          <w:lang w:eastAsia="en-GB"/>
          <w14:ligatures w14:val="none"/>
        </w:rPr>
        <w:t xml:space="preserve">, </w:t>
      </w:r>
      <w:r w:rsidRPr="00F26942">
        <w:rPr>
          <w:rFonts w:eastAsia="Times New Roman" w:cstheme="minorHAnsi"/>
          <w:kern w:val="0"/>
          <w:sz w:val="24"/>
          <w:szCs w:val="24"/>
          <w:lang w:eastAsia="en-GB"/>
          <w14:ligatures w14:val="none"/>
        </w:rPr>
        <w:t xml:space="preserve">finanțat de </w:t>
      </w:r>
      <w:r w:rsidR="008C0542" w:rsidRPr="00F26942">
        <w:rPr>
          <w:rFonts w:eastAsia="Times New Roman" w:cstheme="minorHAnsi"/>
          <w:kern w:val="0"/>
          <w:sz w:val="24"/>
          <w:szCs w:val="24"/>
          <w:lang w:eastAsia="en-GB"/>
          <w14:ligatures w14:val="none"/>
        </w:rPr>
        <w:t>Black Sea Trust for Regional Cooperation</w:t>
      </w:r>
      <w:r w:rsidRPr="00B93375">
        <w:rPr>
          <w:rFonts w:eastAsia="Times New Roman" w:cstheme="minorHAnsi"/>
          <w:color w:val="666666"/>
          <w:kern w:val="0"/>
          <w:sz w:val="24"/>
          <w:szCs w:val="24"/>
          <w:lang w:eastAsia="en-GB"/>
          <w14:ligatures w14:val="none"/>
        </w:rPr>
        <w:t xml:space="preserve">. </w:t>
      </w:r>
      <w:r w:rsidR="00F26942">
        <w:rPr>
          <w:rFonts w:eastAsia="Times New Roman" w:cstheme="minorHAnsi"/>
          <w:color w:val="666666"/>
          <w:kern w:val="0"/>
          <w:sz w:val="24"/>
          <w:szCs w:val="24"/>
          <w:lang w:eastAsia="en-GB"/>
          <w14:ligatures w14:val="none"/>
        </w:rPr>
        <w:t>Scopul</w:t>
      </w:r>
      <w:r w:rsidR="00D83A79">
        <w:rPr>
          <w:rFonts w:eastAsia="Times New Roman" w:cstheme="minorHAnsi"/>
          <w:color w:val="666666"/>
          <w:kern w:val="0"/>
          <w:sz w:val="24"/>
          <w:szCs w:val="24"/>
          <w:lang w:eastAsia="en-GB"/>
          <w14:ligatures w14:val="none"/>
        </w:rPr>
        <w:t xml:space="preserve"> principal a acestui proiect este determinarea atitudinii alegătorului față de </w:t>
      </w:r>
      <w:r w:rsidR="008C0542">
        <w:rPr>
          <w:rFonts w:eastAsia="Times New Roman" w:cstheme="minorHAnsi"/>
          <w:color w:val="666666"/>
          <w:kern w:val="0"/>
          <w:sz w:val="24"/>
          <w:szCs w:val="24"/>
          <w:lang w:eastAsia="en-GB"/>
          <w14:ligatures w14:val="none"/>
        </w:rPr>
        <w:t>partidele politice precum și candidații independenți</w:t>
      </w:r>
      <w:r w:rsidR="00F26942">
        <w:rPr>
          <w:rFonts w:eastAsia="Times New Roman" w:cstheme="minorHAnsi"/>
          <w:color w:val="666666"/>
          <w:kern w:val="0"/>
          <w:sz w:val="24"/>
          <w:szCs w:val="24"/>
          <w:lang w:eastAsia="en-GB"/>
          <w14:ligatures w14:val="none"/>
        </w:rPr>
        <w:t>,</w:t>
      </w:r>
      <w:r w:rsidR="008C0542">
        <w:rPr>
          <w:rFonts w:eastAsia="Times New Roman" w:cstheme="minorHAnsi"/>
          <w:color w:val="666666"/>
          <w:kern w:val="0"/>
          <w:sz w:val="24"/>
          <w:szCs w:val="24"/>
          <w:lang w:eastAsia="en-GB"/>
          <w14:ligatures w14:val="none"/>
        </w:rPr>
        <w:t xml:space="preserve"> care vor participa la alegeri</w:t>
      </w:r>
      <w:r w:rsidR="00F26942">
        <w:rPr>
          <w:rFonts w:eastAsia="Times New Roman" w:cstheme="minorHAnsi"/>
          <w:color w:val="666666"/>
          <w:kern w:val="0"/>
          <w:sz w:val="24"/>
          <w:szCs w:val="24"/>
          <w:lang w:eastAsia="en-GB"/>
          <w14:ligatures w14:val="none"/>
        </w:rPr>
        <w:t>le parlamentare din</w:t>
      </w:r>
      <w:r w:rsidR="008C0542">
        <w:rPr>
          <w:rFonts w:eastAsia="Times New Roman" w:cstheme="minorHAnsi"/>
          <w:color w:val="666666"/>
          <w:kern w:val="0"/>
          <w:sz w:val="24"/>
          <w:szCs w:val="24"/>
          <w:lang w:eastAsia="en-GB"/>
          <w14:ligatures w14:val="none"/>
        </w:rPr>
        <w:t xml:space="preserve"> </w:t>
      </w:r>
      <w:r w:rsidR="00247D5F">
        <w:rPr>
          <w:rFonts w:eastAsia="Times New Roman" w:cstheme="minorHAnsi"/>
          <w:color w:val="666666"/>
          <w:kern w:val="0"/>
          <w:sz w:val="24"/>
          <w:szCs w:val="24"/>
          <w:lang w:eastAsia="en-GB"/>
          <w14:ligatures w14:val="none"/>
        </w:rPr>
        <w:t xml:space="preserve">septembrie </w:t>
      </w:r>
      <w:r w:rsidR="008C0542">
        <w:rPr>
          <w:rFonts w:eastAsia="Times New Roman" w:cstheme="minorHAnsi"/>
          <w:color w:val="666666"/>
          <w:kern w:val="0"/>
          <w:sz w:val="24"/>
          <w:szCs w:val="24"/>
          <w:lang w:eastAsia="en-GB"/>
          <w14:ligatures w14:val="none"/>
        </w:rPr>
        <w:t xml:space="preserve">2025. Pe lângă aceasta ne interesează </w:t>
      </w:r>
      <w:r w:rsidR="00D83A79">
        <w:rPr>
          <w:rFonts w:eastAsia="Times New Roman" w:cstheme="minorHAnsi"/>
          <w:color w:val="666666"/>
          <w:kern w:val="0"/>
          <w:sz w:val="24"/>
          <w:szCs w:val="24"/>
          <w:lang w:eastAsia="en-GB"/>
          <w14:ligatures w14:val="none"/>
        </w:rPr>
        <w:t xml:space="preserve"> </w:t>
      </w:r>
      <w:r w:rsidRPr="00B93375">
        <w:rPr>
          <w:rFonts w:eastAsia="Times New Roman" w:cstheme="minorHAnsi"/>
          <w:color w:val="666666"/>
          <w:kern w:val="0"/>
          <w:sz w:val="24"/>
          <w:szCs w:val="24"/>
          <w:lang w:eastAsia="en-GB"/>
          <w14:ligatures w14:val="none"/>
        </w:rPr>
        <w:t>identificarea opiniei publice a cetățenilor, determinarea evenimentelor socio-politice care interesează cetățeanul cel mai mult, identificarea rolului și locului instituțiilor social-politice în viața cetățeanului, ș.a.</w:t>
      </w:r>
    </w:p>
    <w:p w14:paraId="5C07379D" w14:textId="1EFA97FB"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 xml:space="preserve">Întru realizarea acestui scop Institutul de Politici Publice anunță un concurs pentru selectarea unei companii sociologice în vederea efectuării </w:t>
      </w:r>
      <w:r w:rsidR="008C0542">
        <w:rPr>
          <w:rFonts w:eastAsia="Times New Roman" w:cstheme="minorHAnsi"/>
          <w:color w:val="666666"/>
          <w:kern w:val="0"/>
          <w:sz w:val="24"/>
          <w:szCs w:val="24"/>
          <w:lang w:eastAsia="en-GB"/>
          <w14:ligatures w14:val="none"/>
        </w:rPr>
        <w:t xml:space="preserve">unui </w:t>
      </w:r>
      <w:r w:rsidRPr="00B93375">
        <w:rPr>
          <w:rFonts w:eastAsia="Times New Roman" w:cstheme="minorHAnsi"/>
          <w:color w:val="666666"/>
          <w:kern w:val="0"/>
          <w:sz w:val="24"/>
          <w:szCs w:val="24"/>
          <w:lang w:eastAsia="en-GB"/>
          <w14:ligatures w14:val="none"/>
        </w:rPr>
        <w:t>sondaj de opinie publică la nivel național.</w:t>
      </w:r>
    </w:p>
    <w:p w14:paraId="77998460" w14:textId="77777777" w:rsidR="00296737" w:rsidRPr="00B93375" w:rsidRDefault="00296737" w:rsidP="00F26942">
      <w:pPr>
        <w:shd w:val="clear" w:color="auto" w:fill="FFFFFF"/>
        <w:spacing w:after="0" w:line="240" w:lineRule="auto"/>
        <w:jc w:val="both"/>
        <w:rPr>
          <w:rFonts w:eastAsia="Times New Roman" w:cstheme="minorHAnsi"/>
          <w:color w:val="666666"/>
          <w:kern w:val="0"/>
          <w:sz w:val="24"/>
          <w:szCs w:val="24"/>
          <w:lang w:eastAsia="en-GB"/>
          <w14:ligatures w14:val="none"/>
        </w:rPr>
      </w:pPr>
    </w:p>
    <w:p w14:paraId="2FBCC156" w14:textId="7A6010DE"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INSTRUCȚIUNE PENTRU OFERTANȚI</w:t>
      </w:r>
    </w:p>
    <w:p w14:paraId="7751C1F4"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PREGĂTIREA DOSARULUI</w:t>
      </w:r>
    </w:p>
    <w:p w14:paraId="168A92F2"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Dosarul de aplicare va cuprinde următoarele documente:</w:t>
      </w:r>
    </w:p>
    <w:p w14:paraId="5D341791" w14:textId="77777777" w:rsidR="00B93375" w:rsidRPr="00B93375" w:rsidRDefault="00B93375" w:rsidP="00F26942">
      <w:pPr>
        <w:numPr>
          <w:ilvl w:val="0"/>
          <w:numId w:val="3"/>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Ofertă tehnică (conform Formularului A. Oferta tehnică);</w:t>
      </w:r>
    </w:p>
    <w:p w14:paraId="327904B8" w14:textId="77777777" w:rsidR="00B93375" w:rsidRPr="00B93375" w:rsidRDefault="00B93375" w:rsidP="00F26942">
      <w:pPr>
        <w:numPr>
          <w:ilvl w:val="0"/>
          <w:numId w:val="3"/>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Ofertă financiară (conform Formularului B. Oferta financiară).</w:t>
      </w:r>
    </w:p>
    <w:p w14:paraId="67B6E806" w14:textId="1561582F"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 Ofertele se depun în conformitate cu cerințele și procedura prevăzută în prezenta Instrucțiune pentru ofertanți</w:t>
      </w:r>
      <w:r w:rsidR="00242ABA">
        <w:rPr>
          <w:rFonts w:eastAsia="Times New Roman" w:cstheme="minorHAnsi"/>
          <w:b/>
          <w:bCs/>
          <w:color w:val="666666"/>
          <w:kern w:val="0"/>
          <w:sz w:val="24"/>
          <w:szCs w:val="24"/>
          <w:lang w:eastAsia="en-GB"/>
          <w14:ligatures w14:val="none"/>
        </w:rPr>
        <w:t>.</w:t>
      </w:r>
    </w:p>
    <w:p w14:paraId="6EF01E92"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La pregătirea dosarului, solicitanții vor examina în detaliu cererea de ofertă. Lipsa anumitor informații, esențiale pentru executarea contractului, solicitate în cererea de ofertă, pot duce la respingerea propunerii.</w:t>
      </w:r>
    </w:p>
    <w:p w14:paraId="0CD1B291"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Toate costurile legate de pregătirea și/sau depunerea dosarului de aplicare vor fi suportate de către ofertanți, indiferent dacă propunerea lor a fost selectată sau nu.</w:t>
      </w:r>
    </w:p>
    <w:p w14:paraId="63BC0AF6"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Ofertele, precum și toată corespondența cu ofertantul va fi în limba română.</w:t>
      </w:r>
    </w:p>
    <w:p w14:paraId="7F8C4FD5" w14:textId="77777777" w:rsidR="00B93375" w:rsidRPr="00B93375" w:rsidRDefault="00B93375" w:rsidP="00F26942">
      <w:pPr>
        <w:shd w:val="clear" w:color="auto" w:fill="FFFFFF"/>
        <w:spacing w:after="0" w:line="240" w:lineRule="auto"/>
        <w:jc w:val="both"/>
        <w:rPr>
          <w:rFonts w:eastAsia="Times New Roman" w:cstheme="minorHAnsi"/>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CUM ȘI UNDE SE DEPUNE DOSARUL</w:t>
      </w:r>
    </w:p>
    <w:p w14:paraId="11403D65" w14:textId="3396FA89" w:rsidR="009B3BC1" w:rsidRDefault="00D83A79"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D83A79">
        <w:rPr>
          <w:rFonts w:eastAsia="Times New Roman" w:cstheme="minorHAnsi"/>
          <w:color w:val="666666"/>
          <w:kern w:val="0"/>
          <w:sz w:val="24"/>
          <w:szCs w:val="24"/>
          <w:lang w:eastAsia="en-GB"/>
          <w14:ligatures w14:val="none"/>
        </w:rPr>
        <w:t xml:space="preserve">Dosarul de aplicare va cuprinde oferta tehnică și </w:t>
      </w:r>
      <w:r w:rsidR="00242ABA">
        <w:rPr>
          <w:rFonts w:eastAsia="Times New Roman" w:cstheme="minorHAnsi"/>
          <w:color w:val="666666"/>
          <w:kern w:val="0"/>
          <w:sz w:val="24"/>
          <w:szCs w:val="24"/>
          <w:lang w:eastAsia="en-GB"/>
          <w14:ligatures w14:val="none"/>
        </w:rPr>
        <w:t xml:space="preserve">oferta </w:t>
      </w:r>
      <w:r w:rsidRPr="00D83A79">
        <w:rPr>
          <w:rFonts w:eastAsia="Times New Roman" w:cstheme="minorHAnsi"/>
          <w:color w:val="666666"/>
          <w:kern w:val="0"/>
          <w:sz w:val="24"/>
          <w:szCs w:val="24"/>
          <w:lang w:eastAsia="en-GB"/>
          <w14:ligatures w14:val="none"/>
        </w:rPr>
        <w:t>financiară.</w:t>
      </w:r>
      <w:r w:rsidR="009B3BC1">
        <w:rPr>
          <w:rFonts w:eastAsia="Times New Roman" w:cstheme="minorHAnsi"/>
          <w:color w:val="666666"/>
          <w:kern w:val="0"/>
          <w:sz w:val="24"/>
          <w:szCs w:val="24"/>
          <w:lang w:eastAsia="en-GB"/>
          <w14:ligatures w14:val="none"/>
        </w:rPr>
        <w:t xml:space="preserve"> </w:t>
      </w:r>
    </w:p>
    <w:p w14:paraId="44DF9747" w14:textId="5098CEBE"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Dosarul de aplicare  va fi transmis  electronic, prin e-mail, la următoarea adresă: </w:t>
      </w:r>
      <w:hyperlink r:id="rId7" w:history="1">
        <w:r w:rsidRPr="00B93375">
          <w:rPr>
            <w:rFonts w:eastAsia="Times New Roman" w:cstheme="minorHAnsi"/>
            <w:color w:val="363636"/>
            <w:kern w:val="0"/>
            <w:sz w:val="24"/>
            <w:szCs w:val="24"/>
            <w:lang w:eastAsia="en-GB"/>
            <w14:ligatures w14:val="none"/>
          </w:rPr>
          <w:t>ipp@ipp.md</w:t>
        </w:r>
      </w:hyperlink>
    </w:p>
    <w:p w14:paraId="50BB4872" w14:textId="02D7AF5F" w:rsidR="00B93375" w:rsidRPr="00F26942" w:rsidRDefault="00B93375" w:rsidP="00F26942">
      <w:pPr>
        <w:shd w:val="clear" w:color="auto" w:fill="FFFFFF"/>
        <w:spacing w:after="0" w:line="240" w:lineRule="auto"/>
        <w:jc w:val="both"/>
        <w:rPr>
          <w:rFonts w:eastAsia="Times New Roman" w:cstheme="minorHAnsi"/>
          <w:b/>
          <w:bCs/>
          <w:kern w:val="0"/>
          <w:sz w:val="24"/>
          <w:szCs w:val="24"/>
          <w:lang w:eastAsia="en-GB"/>
          <w14:ligatures w14:val="none"/>
        </w:rPr>
      </w:pPr>
      <w:r w:rsidRPr="00F26942">
        <w:rPr>
          <w:rFonts w:eastAsia="Times New Roman" w:cstheme="minorHAnsi"/>
          <w:b/>
          <w:bCs/>
          <w:kern w:val="0"/>
          <w:sz w:val="24"/>
          <w:szCs w:val="24"/>
          <w:lang w:eastAsia="en-GB"/>
          <w14:ligatures w14:val="none"/>
        </w:rPr>
        <w:t xml:space="preserve">Termen limită de depunere: </w:t>
      </w:r>
      <w:r w:rsidR="00687C13" w:rsidRPr="00F26942">
        <w:rPr>
          <w:rFonts w:eastAsia="Times New Roman" w:cstheme="minorHAnsi"/>
          <w:b/>
          <w:bCs/>
          <w:kern w:val="0"/>
          <w:sz w:val="24"/>
          <w:szCs w:val="24"/>
          <w:lang w:eastAsia="en-GB"/>
          <w14:ligatures w14:val="none"/>
        </w:rPr>
        <w:t>miercuri</w:t>
      </w:r>
      <w:r w:rsidR="0046661C" w:rsidRPr="00F26942">
        <w:rPr>
          <w:rFonts w:eastAsia="Times New Roman" w:cstheme="minorHAnsi"/>
          <w:b/>
          <w:bCs/>
          <w:kern w:val="0"/>
          <w:sz w:val="24"/>
          <w:szCs w:val="24"/>
          <w:lang w:eastAsia="en-GB"/>
          <w14:ligatures w14:val="none"/>
        </w:rPr>
        <w:t xml:space="preserve">, </w:t>
      </w:r>
      <w:r w:rsidR="00687C13" w:rsidRPr="00F26942">
        <w:rPr>
          <w:rFonts w:eastAsia="Times New Roman" w:cstheme="minorHAnsi"/>
          <w:b/>
          <w:bCs/>
          <w:kern w:val="0"/>
          <w:sz w:val="24"/>
          <w:szCs w:val="24"/>
          <w:lang w:eastAsia="en-GB"/>
          <w14:ligatures w14:val="none"/>
        </w:rPr>
        <w:t xml:space="preserve">30 iulie 2025, </w:t>
      </w:r>
      <w:r w:rsidRPr="00F26942">
        <w:rPr>
          <w:rFonts w:eastAsia="Times New Roman" w:cstheme="minorHAnsi"/>
          <w:b/>
          <w:bCs/>
          <w:kern w:val="0"/>
          <w:sz w:val="24"/>
          <w:szCs w:val="24"/>
          <w:lang w:eastAsia="en-GB"/>
          <w14:ligatures w14:val="none"/>
        </w:rPr>
        <w:t>ora 23:59.</w:t>
      </w:r>
    </w:p>
    <w:p w14:paraId="3BD72C75"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Institutul nu va lua în considerare dosarele  depuse după termenul limită.</w:t>
      </w:r>
    </w:p>
    <w:p w14:paraId="48D165B0" w14:textId="0924D13F" w:rsidR="00B93375" w:rsidRPr="00F26942" w:rsidRDefault="00B93375" w:rsidP="00F26942">
      <w:pPr>
        <w:shd w:val="clear" w:color="auto" w:fill="FFFFFF"/>
        <w:spacing w:after="0" w:line="240" w:lineRule="auto"/>
        <w:jc w:val="both"/>
        <w:rPr>
          <w:rFonts w:eastAsia="Times New Roman" w:cstheme="minorHAnsi"/>
          <w:kern w:val="0"/>
          <w:sz w:val="24"/>
          <w:szCs w:val="24"/>
          <w:lang w:eastAsia="en-GB"/>
          <w14:ligatures w14:val="none"/>
        </w:rPr>
      </w:pPr>
      <w:r w:rsidRPr="00B93375">
        <w:rPr>
          <w:rFonts w:eastAsia="Times New Roman" w:cstheme="minorHAnsi"/>
          <w:color w:val="666666"/>
          <w:kern w:val="0"/>
          <w:sz w:val="24"/>
          <w:szCs w:val="24"/>
          <w:lang w:eastAsia="en-GB"/>
          <w14:ligatures w14:val="none"/>
        </w:rPr>
        <w:t>Vă rugăm să vă asigurați că ofertele  tehnice și financiare</w:t>
      </w:r>
      <w:r w:rsidR="00FB3C2A">
        <w:rPr>
          <w:rFonts w:eastAsia="Times New Roman" w:cstheme="minorHAnsi"/>
          <w:color w:val="666666"/>
          <w:kern w:val="0"/>
          <w:sz w:val="24"/>
          <w:szCs w:val="24"/>
          <w:lang w:eastAsia="en-GB"/>
          <w14:ligatures w14:val="none"/>
        </w:rPr>
        <w:t xml:space="preserve"> pot fi </w:t>
      </w:r>
      <w:r w:rsidRPr="00B93375">
        <w:rPr>
          <w:rFonts w:eastAsia="Times New Roman" w:cstheme="minorHAnsi"/>
          <w:color w:val="666666"/>
          <w:kern w:val="0"/>
          <w:sz w:val="24"/>
          <w:szCs w:val="24"/>
          <w:lang w:eastAsia="en-GB"/>
          <w14:ligatures w14:val="none"/>
        </w:rPr>
        <w:t xml:space="preserve">trimise în e-mailuri separate, în același timp oferta financiară poate </w:t>
      </w:r>
      <w:r w:rsidRPr="00F26942">
        <w:rPr>
          <w:rFonts w:eastAsia="Times New Roman" w:cstheme="minorHAnsi"/>
          <w:kern w:val="0"/>
          <w:sz w:val="24"/>
          <w:szCs w:val="24"/>
          <w:lang w:eastAsia="en-GB"/>
          <w14:ligatures w14:val="none"/>
        </w:rPr>
        <w:t>fi protejată prin parolă. Parola va fi dezvăluită doar la solicitarea în scris de către Institut, la etapa de deschidere a ofertelor financiare.</w:t>
      </w:r>
    </w:p>
    <w:p w14:paraId="2436DAF8"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i/>
          <w:iCs/>
          <w:color w:val="666666"/>
          <w:kern w:val="0"/>
          <w:sz w:val="24"/>
          <w:szCs w:val="24"/>
          <w:lang w:eastAsia="en-GB"/>
          <w14:ligatures w14:val="none"/>
        </w:rPr>
        <w:t> </w:t>
      </w:r>
      <w:r w:rsidRPr="00B93375">
        <w:rPr>
          <w:rFonts w:eastAsia="Times New Roman" w:cstheme="minorHAnsi"/>
          <w:b/>
          <w:bCs/>
          <w:color w:val="666666"/>
          <w:kern w:val="0"/>
          <w:sz w:val="24"/>
          <w:szCs w:val="24"/>
          <w:lang w:eastAsia="en-GB"/>
          <w14:ligatures w14:val="none"/>
        </w:rPr>
        <w:t>La expedierea ofertelor, vă rugăm să vă asigurați că următoarele informații sunt incluse în subiectul e-mailului:</w:t>
      </w:r>
    </w:p>
    <w:p w14:paraId="677B2140" w14:textId="04F989AA" w:rsidR="00B93375" w:rsidRPr="00B93375" w:rsidRDefault="00B93375" w:rsidP="00F26942">
      <w:pPr>
        <w:numPr>
          <w:ilvl w:val="0"/>
          <w:numId w:val="4"/>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pentru ofertă tehnică - Subiect: OT_CDO. 0</w:t>
      </w:r>
      <w:r w:rsidR="00687C13">
        <w:rPr>
          <w:rFonts w:eastAsia="Times New Roman" w:cstheme="minorHAnsi"/>
          <w:b/>
          <w:bCs/>
          <w:color w:val="666666"/>
          <w:kern w:val="0"/>
          <w:sz w:val="24"/>
          <w:szCs w:val="24"/>
          <w:lang w:eastAsia="en-GB"/>
          <w14:ligatures w14:val="none"/>
        </w:rPr>
        <w:t>7</w:t>
      </w:r>
      <w:r w:rsidRPr="00B93375">
        <w:rPr>
          <w:rFonts w:eastAsia="Times New Roman" w:cstheme="minorHAnsi"/>
          <w:b/>
          <w:bCs/>
          <w:color w:val="666666"/>
          <w:kern w:val="0"/>
          <w:sz w:val="24"/>
          <w:szCs w:val="24"/>
          <w:lang w:eastAsia="en-GB"/>
          <w14:ligatures w14:val="none"/>
        </w:rPr>
        <w:t>.202</w:t>
      </w:r>
      <w:r w:rsidR="00687C13">
        <w:rPr>
          <w:rFonts w:eastAsia="Times New Roman" w:cstheme="minorHAnsi"/>
          <w:b/>
          <w:bCs/>
          <w:color w:val="666666"/>
          <w:kern w:val="0"/>
          <w:sz w:val="24"/>
          <w:szCs w:val="24"/>
          <w:lang w:eastAsia="en-GB"/>
          <w14:ligatures w14:val="none"/>
        </w:rPr>
        <w:t>5</w:t>
      </w:r>
      <w:r w:rsidRPr="00B93375">
        <w:rPr>
          <w:rFonts w:eastAsia="Times New Roman" w:cstheme="minorHAnsi"/>
          <w:b/>
          <w:bCs/>
          <w:color w:val="666666"/>
          <w:kern w:val="0"/>
          <w:sz w:val="24"/>
          <w:szCs w:val="24"/>
          <w:lang w:eastAsia="en-GB"/>
          <w14:ligatures w14:val="none"/>
        </w:rPr>
        <w:t>_Nume ofertant</w:t>
      </w:r>
    </w:p>
    <w:p w14:paraId="79B78730" w14:textId="66F5C7B1" w:rsidR="00B93375" w:rsidRPr="00B93375" w:rsidRDefault="00B93375" w:rsidP="00F26942">
      <w:pPr>
        <w:numPr>
          <w:ilvl w:val="0"/>
          <w:numId w:val="4"/>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pentru ofertă financiară - Subiect: OF_CDO. 0</w:t>
      </w:r>
      <w:r w:rsidR="00687C13">
        <w:rPr>
          <w:rFonts w:eastAsia="Times New Roman" w:cstheme="minorHAnsi"/>
          <w:b/>
          <w:bCs/>
          <w:color w:val="666666"/>
          <w:kern w:val="0"/>
          <w:sz w:val="24"/>
          <w:szCs w:val="24"/>
          <w:lang w:eastAsia="en-GB"/>
          <w14:ligatures w14:val="none"/>
        </w:rPr>
        <w:t>7</w:t>
      </w:r>
      <w:r w:rsidRPr="00B93375">
        <w:rPr>
          <w:rFonts w:eastAsia="Times New Roman" w:cstheme="minorHAnsi"/>
          <w:b/>
          <w:bCs/>
          <w:color w:val="666666"/>
          <w:kern w:val="0"/>
          <w:sz w:val="24"/>
          <w:szCs w:val="24"/>
          <w:lang w:eastAsia="en-GB"/>
          <w14:ligatures w14:val="none"/>
        </w:rPr>
        <w:t>.202</w:t>
      </w:r>
      <w:r w:rsidR="00687C13">
        <w:rPr>
          <w:rFonts w:eastAsia="Times New Roman" w:cstheme="minorHAnsi"/>
          <w:b/>
          <w:bCs/>
          <w:color w:val="666666"/>
          <w:kern w:val="0"/>
          <w:sz w:val="24"/>
          <w:szCs w:val="24"/>
          <w:lang w:eastAsia="en-GB"/>
          <w14:ligatures w14:val="none"/>
        </w:rPr>
        <w:t>5</w:t>
      </w:r>
      <w:r w:rsidRPr="00B93375">
        <w:rPr>
          <w:rFonts w:eastAsia="Times New Roman" w:cstheme="minorHAnsi"/>
          <w:b/>
          <w:bCs/>
          <w:color w:val="666666"/>
          <w:kern w:val="0"/>
          <w:sz w:val="24"/>
          <w:szCs w:val="24"/>
          <w:lang w:eastAsia="en-GB"/>
          <w14:ligatures w14:val="none"/>
        </w:rPr>
        <w:t>_Nume ofertant</w:t>
      </w:r>
    </w:p>
    <w:p w14:paraId="10CA2EB5"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După expedierea  dosarului, vă rugăm să vă asigurați că acesta a fost recepționat de Institut sub forma unui e-mail de confirmare. Institutul este responsabil numai pentru dosarele confirmate.</w:t>
      </w:r>
    </w:p>
    <w:p w14:paraId="376E8961"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lastRenderedPageBreak/>
        <w:t>Un ofertant poate retrage, înlocui sau modifica oferta după ce a fost depusă în orice moment înainte de termenul limită pentru depunere, prin trimiterea unei notificări scrise către Institut. Oferta înlocuită sau modificată trebuie depusă odată cu notificarea.</w:t>
      </w:r>
    </w:p>
    <w:p w14:paraId="26992DD9" w14:textId="77777777" w:rsid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Toate notificările trebuie trimise respectând procedura depunerii ofertelor, marcându-le clar prin adăugarea cuvintelor  „RETRAGERE” „SUBSTITUIRE” sau „MODIFICARE” la subiectul e-mailului.</w:t>
      </w:r>
    </w:p>
    <w:p w14:paraId="5D80AEFA" w14:textId="1B0ADB3A"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Ofertele vor fi valabile</w:t>
      </w:r>
      <w:r w:rsidR="009B3BC1">
        <w:rPr>
          <w:rFonts w:eastAsia="Times New Roman" w:cstheme="minorHAnsi"/>
          <w:b/>
          <w:bCs/>
          <w:color w:val="666666"/>
          <w:kern w:val="0"/>
          <w:sz w:val="24"/>
          <w:szCs w:val="24"/>
          <w:lang w:eastAsia="en-GB"/>
          <w14:ligatures w14:val="none"/>
        </w:rPr>
        <w:t xml:space="preserve"> timp de</w:t>
      </w:r>
      <w:r w:rsidRPr="00B93375">
        <w:rPr>
          <w:rFonts w:eastAsia="Times New Roman" w:cstheme="minorHAnsi"/>
          <w:b/>
          <w:bCs/>
          <w:color w:val="666666"/>
          <w:kern w:val="0"/>
          <w:sz w:val="24"/>
          <w:szCs w:val="24"/>
          <w:lang w:eastAsia="en-GB"/>
          <w14:ligatures w14:val="none"/>
        </w:rPr>
        <w:t xml:space="preserve"> 30 </w:t>
      </w:r>
      <w:r w:rsidR="009B3BC1">
        <w:rPr>
          <w:rFonts w:eastAsia="Times New Roman" w:cstheme="minorHAnsi"/>
          <w:b/>
          <w:bCs/>
          <w:color w:val="666666"/>
          <w:kern w:val="0"/>
          <w:sz w:val="24"/>
          <w:szCs w:val="24"/>
          <w:lang w:eastAsia="en-GB"/>
          <w14:ligatures w14:val="none"/>
        </w:rPr>
        <w:t xml:space="preserve">de </w:t>
      </w:r>
      <w:r w:rsidRPr="00B93375">
        <w:rPr>
          <w:rFonts w:eastAsia="Times New Roman" w:cstheme="minorHAnsi"/>
          <w:b/>
          <w:bCs/>
          <w:color w:val="666666"/>
          <w:kern w:val="0"/>
          <w:sz w:val="24"/>
          <w:szCs w:val="24"/>
          <w:lang w:eastAsia="en-GB"/>
          <w14:ligatures w14:val="none"/>
        </w:rPr>
        <w:t>zile din momentul depunerii.</w:t>
      </w:r>
    </w:p>
    <w:p w14:paraId="2CC5A229"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OFERTA TEHNICĂ (OT)</w:t>
      </w:r>
    </w:p>
    <w:p w14:paraId="34EAC39B"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Oferta tehnică </w:t>
      </w:r>
      <w:r w:rsidRPr="00B93375">
        <w:rPr>
          <w:rFonts w:eastAsia="Times New Roman" w:cstheme="minorHAnsi"/>
          <w:color w:val="666666"/>
          <w:kern w:val="0"/>
          <w:sz w:val="24"/>
          <w:szCs w:val="24"/>
          <w:lang w:eastAsia="en-GB"/>
          <w14:ligatures w14:val="none"/>
        </w:rPr>
        <w:t>(datată, semnată și ștampilată de ofertant) va fi prezentată în limba română, în baza</w:t>
      </w:r>
      <w:r w:rsidRPr="00B93375">
        <w:rPr>
          <w:rFonts w:eastAsia="Times New Roman" w:cstheme="minorHAnsi"/>
          <w:b/>
          <w:bCs/>
          <w:color w:val="666666"/>
          <w:kern w:val="0"/>
          <w:sz w:val="24"/>
          <w:szCs w:val="24"/>
          <w:lang w:eastAsia="en-GB"/>
          <w14:ligatures w14:val="none"/>
        </w:rPr>
        <w:t> Formularului A. Oferta tehnică </w:t>
      </w:r>
      <w:r w:rsidRPr="00B93375">
        <w:rPr>
          <w:rFonts w:eastAsia="Times New Roman" w:cstheme="minorHAnsi"/>
          <w:color w:val="666666"/>
          <w:kern w:val="0"/>
          <w:sz w:val="24"/>
          <w:szCs w:val="24"/>
          <w:lang w:eastAsia="en-GB"/>
          <w14:ligatures w14:val="none"/>
        </w:rPr>
        <w:t>(disponibil pentru descărcare ca fișier separat) și va include:</w:t>
      </w:r>
    </w:p>
    <w:p w14:paraId="2D5EDA71" w14:textId="77777777" w:rsidR="00B93375" w:rsidRPr="00B93375" w:rsidRDefault="00B93375" w:rsidP="00F26942">
      <w:pPr>
        <w:numPr>
          <w:ilvl w:val="0"/>
          <w:numId w:val="5"/>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Metodologia de eșantionare elaborată;</w:t>
      </w:r>
    </w:p>
    <w:p w14:paraId="2AEEDF51" w14:textId="77777777" w:rsidR="00B93375" w:rsidRPr="00B93375" w:rsidRDefault="00B93375" w:rsidP="00F26942">
      <w:pPr>
        <w:numPr>
          <w:ilvl w:val="0"/>
          <w:numId w:val="5"/>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Descrierea detaliată a metodologiei aplicate la etapa de pilotare a chestionarelor;</w:t>
      </w:r>
    </w:p>
    <w:p w14:paraId="28F9FE18" w14:textId="77777777" w:rsidR="00B93375" w:rsidRPr="00B93375" w:rsidRDefault="00B93375" w:rsidP="00F26942">
      <w:pPr>
        <w:numPr>
          <w:ilvl w:val="0"/>
          <w:numId w:val="5"/>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Descrierea rețelei de intervievatori și a modului cum vor fi instruiți înainte de cercetare;</w:t>
      </w:r>
    </w:p>
    <w:p w14:paraId="1995A621" w14:textId="77777777" w:rsidR="00B93375" w:rsidRPr="00B93375" w:rsidRDefault="00B93375" w:rsidP="00F26942">
      <w:pPr>
        <w:numPr>
          <w:ilvl w:val="0"/>
          <w:numId w:val="5"/>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Descrierea metodelor de procesare a datelor;</w:t>
      </w:r>
    </w:p>
    <w:p w14:paraId="1D12F770" w14:textId="77777777" w:rsidR="00B93375" w:rsidRPr="00B93375" w:rsidRDefault="00B93375" w:rsidP="00F26942">
      <w:pPr>
        <w:numPr>
          <w:ilvl w:val="0"/>
          <w:numId w:val="5"/>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Planul de lucru cu indicarea rezultatelor așteptate la fiecare etapă și a persoanei responsabile pentru supervizarea activității respective;</w:t>
      </w:r>
    </w:p>
    <w:p w14:paraId="7BAB470B" w14:textId="77777777" w:rsidR="00B93375" w:rsidRPr="00B93375" w:rsidRDefault="00B93375" w:rsidP="00F26942">
      <w:pPr>
        <w:numPr>
          <w:ilvl w:val="0"/>
          <w:numId w:val="5"/>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Lista cercetărilor sociologice efectuate în ultimii 5 ani, la nivel național sau regional, cu descrierea scurtă a obiectivelor lor;</w:t>
      </w:r>
    </w:p>
    <w:p w14:paraId="74D17C82" w14:textId="77777777" w:rsidR="00B93375" w:rsidRPr="00B93375" w:rsidRDefault="00B93375" w:rsidP="00F26942">
      <w:pPr>
        <w:numPr>
          <w:ilvl w:val="0"/>
          <w:numId w:val="5"/>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CV-urile experților care vor fi implicați în pregătirea, colectarea, monitorizarea procesului de cercetare și analiza datelor colectate;</w:t>
      </w:r>
    </w:p>
    <w:p w14:paraId="23A28FD3" w14:textId="77777777" w:rsidR="00B93375" w:rsidRDefault="00B93375" w:rsidP="00F26942">
      <w:pPr>
        <w:numPr>
          <w:ilvl w:val="0"/>
          <w:numId w:val="5"/>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Copia unui extras recent din registrul persoanelor juridice.</w:t>
      </w:r>
    </w:p>
    <w:p w14:paraId="0D2CD345" w14:textId="40FAC46C" w:rsidR="0046661C" w:rsidRPr="00B93375" w:rsidRDefault="0046661C"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Pr>
          <w:rFonts w:eastAsia="Times New Roman" w:cstheme="minorHAnsi"/>
          <w:color w:val="666666"/>
          <w:kern w:val="0"/>
          <w:sz w:val="24"/>
          <w:szCs w:val="24"/>
          <w:lang w:eastAsia="en-GB"/>
          <w14:ligatures w14:val="none"/>
        </w:rPr>
        <w:t xml:space="preserve"> </w:t>
      </w:r>
    </w:p>
    <w:p w14:paraId="2E744A39"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OFERTA FINANCIARĂ (OF)</w:t>
      </w:r>
    </w:p>
    <w:p w14:paraId="3E504BDE" w14:textId="55277A72"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Oferta financiară</w:t>
      </w:r>
      <w:r w:rsidRPr="00B93375">
        <w:rPr>
          <w:rFonts w:eastAsia="Times New Roman" w:cstheme="minorHAnsi"/>
          <w:color w:val="666666"/>
          <w:kern w:val="0"/>
          <w:sz w:val="24"/>
          <w:szCs w:val="24"/>
          <w:lang w:eastAsia="en-GB"/>
          <w14:ligatures w14:val="none"/>
        </w:rPr>
        <w:t> va include </w:t>
      </w:r>
      <w:r w:rsidRPr="00B93375">
        <w:rPr>
          <w:rFonts w:eastAsia="Times New Roman" w:cstheme="minorHAnsi"/>
          <w:b/>
          <w:bCs/>
          <w:color w:val="666666"/>
          <w:kern w:val="0"/>
          <w:sz w:val="24"/>
          <w:szCs w:val="24"/>
          <w:lang w:eastAsia="en-GB"/>
          <w14:ligatures w14:val="none"/>
        </w:rPr>
        <w:t>suma solicitată în MDL</w:t>
      </w:r>
      <w:r w:rsidRPr="00B93375">
        <w:rPr>
          <w:rFonts w:eastAsia="Times New Roman" w:cstheme="minorHAnsi"/>
          <w:color w:val="666666"/>
          <w:kern w:val="0"/>
          <w:sz w:val="24"/>
          <w:szCs w:val="24"/>
          <w:lang w:eastAsia="en-GB"/>
          <w14:ligatures w14:val="none"/>
        </w:rPr>
        <w:t> pentru efectuarea cercetării.</w:t>
      </w:r>
    </w:p>
    <w:p w14:paraId="297B515A"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Ofertantul va utiliza </w:t>
      </w:r>
      <w:r w:rsidRPr="00B93375">
        <w:rPr>
          <w:rFonts w:eastAsia="Times New Roman" w:cstheme="minorHAnsi"/>
          <w:b/>
          <w:bCs/>
          <w:color w:val="666666"/>
          <w:kern w:val="0"/>
          <w:sz w:val="24"/>
          <w:szCs w:val="24"/>
          <w:lang w:eastAsia="en-GB"/>
          <w14:ligatures w14:val="none"/>
        </w:rPr>
        <w:t>Formularul B. Oferta financiară</w:t>
      </w:r>
      <w:r w:rsidRPr="00B93375">
        <w:rPr>
          <w:rFonts w:eastAsia="Times New Roman" w:cstheme="minorHAnsi"/>
          <w:color w:val="666666"/>
          <w:kern w:val="0"/>
          <w:sz w:val="24"/>
          <w:szCs w:val="24"/>
          <w:lang w:eastAsia="en-GB"/>
          <w14:ligatures w14:val="none"/>
        </w:rPr>
        <w:t> (disponibil pentru descărcare ca fișier separat).</w:t>
      </w:r>
    </w:p>
    <w:p w14:paraId="7AECAB08"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Oferta urmează a fi datată, semnată și ștampilată de către ofertant, ulterior scanată și expediată.</w:t>
      </w:r>
    </w:p>
    <w:p w14:paraId="646A3ABB" w14:textId="25126937" w:rsid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În cazul în care există erori aritmetice nesemnificative, acestea vor fi corectate de către Institut.</w:t>
      </w:r>
      <w:r w:rsidR="0046661C">
        <w:rPr>
          <w:rFonts w:eastAsia="Times New Roman" w:cstheme="minorHAnsi"/>
          <w:color w:val="666666"/>
          <w:kern w:val="0"/>
          <w:sz w:val="24"/>
          <w:szCs w:val="24"/>
          <w:lang w:eastAsia="en-GB"/>
          <w14:ligatures w14:val="none"/>
        </w:rPr>
        <w:t xml:space="preserve"> </w:t>
      </w:r>
    </w:p>
    <w:p w14:paraId="1964E210" w14:textId="055926E6" w:rsidR="0046661C" w:rsidRPr="00B93375" w:rsidRDefault="0046661C"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Pr>
          <w:rFonts w:eastAsia="Times New Roman" w:cstheme="minorHAnsi"/>
          <w:color w:val="666666"/>
          <w:kern w:val="0"/>
          <w:sz w:val="24"/>
          <w:szCs w:val="24"/>
          <w:lang w:eastAsia="en-GB"/>
          <w14:ligatures w14:val="none"/>
        </w:rPr>
        <w:t>O</w:t>
      </w:r>
      <w:r w:rsidRPr="0046661C">
        <w:rPr>
          <w:rFonts w:eastAsia="Times New Roman" w:cstheme="minorHAnsi"/>
          <w:color w:val="666666"/>
          <w:kern w:val="0"/>
          <w:sz w:val="24"/>
          <w:szCs w:val="24"/>
          <w:lang w:eastAsia="en-GB"/>
          <w14:ligatures w14:val="none"/>
        </w:rPr>
        <w:t>fertantul va oferi suma pentru fiecare cercetare sociologică separat.</w:t>
      </w:r>
    </w:p>
    <w:p w14:paraId="5A5BF644"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Prețurile vor fi indicate fără a include TVA și cu includerea TVA, în conformitate cu legislația în vigoare a Republicii Moldova.</w:t>
      </w:r>
    </w:p>
    <w:p w14:paraId="150382D8"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EVALUAREA DOSARELOR</w:t>
      </w:r>
    </w:p>
    <w:p w14:paraId="42BF60C6"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Evaluarea dosarelor va fi realizată în două etape:</w:t>
      </w:r>
    </w:p>
    <w:p w14:paraId="42F070A2" w14:textId="77777777" w:rsidR="00B93375" w:rsidRPr="00B93375" w:rsidRDefault="00B93375" w:rsidP="00F26942">
      <w:pPr>
        <w:numPr>
          <w:ilvl w:val="0"/>
          <w:numId w:val="6"/>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Analiza ofertelor tehnice conform criteriilor specificate cu acordarea punctajului respectiv, inclusiv verificarea conformității cu cererea de oferte.</w:t>
      </w:r>
    </w:p>
    <w:p w14:paraId="1D1DD57D" w14:textId="77777777" w:rsidR="00B93375" w:rsidRPr="00B93375" w:rsidRDefault="00B93375" w:rsidP="00F26942">
      <w:pPr>
        <w:numPr>
          <w:ilvl w:val="0"/>
          <w:numId w:val="6"/>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Analiza ofertelor financiare și calcularea punctajului conform formulei unice de calcul.</w:t>
      </w:r>
    </w:p>
    <w:p w14:paraId="1C93DFB3"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Scorul de evaluare (maxim 100 de puncte) va reprezenta un cumul al scorului obținut prin oferta tehnică (maxim 70 de puncte) și oferta financiară (maxim 30 de puncte).</w:t>
      </w:r>
    </w:p>
    <w:p w14:paraId="6FF98DD9"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În </w:t>
      </w:r>
      <w:r w:rsidRPr="00B93375">
        <w:rPr>
          <w:rFonts w:eastAsia="Times New Roman" w:cstheme="minorHAnsi"/>
          <w:b/>
          <w:bCs/>
          <w:color w:val="666666"/>
          <w:kern w:val="0"/>
          <w:sz w:val="24"/>
          <w:szCs w:val="24"/>
          <w:lang w:eastAsia="en-GB"/>
          <w14:ligatures w14:val="none"/>
        </w:rPr>
        <w:t>prima etapă</w:t>
      </w:r>
      <w:r w:rsidRPr="00B93375">
        <w:rPr>
          <w:rFonts w:eastAsia="Times New Roman" w:cstheme="minorHAnsi"/>
          <w:color w:val="666666"/>
          <w:kern w:val="0"/>
          <w:sz w:val="24"/>
          <w:szCs w:val="24"/>
          <w:lang w:eastAsia="en-GB"/>
          <w14:ligatures w14:val="none"/>
        </w:rPr>
        <w:t>, oferta tehnică (OT), prezentată de fiecare ofertant, va fi verificată pentru a stabili dacă acestea sunt complete în ceea ce privește cerințele minime de conformitate.</w:t>
      </w:r>
    </w:p>
    <w:p w14:paraId="53C3A409"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După validarea ofertelor de către comisia de achiziții a Institutului formată din 3 (trei) membri, ofertele vor fi transmise spre evaluare.</w:t>
      </w:r>
    </w:p>
    <w:p w14:paraId="1378BDD2"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Ofertele tehnice vor fi evaluate de către experți independenți și angajați ai Institutului, iar rezultatele evaluării vor fi prezentate ulterior, la faza de deschidere a ofertelor financiare, în cadrul unei ședințe online cu invitarea ofertanților.</w:t>
      </w:r>
    </w:p>
    <w:p w14:paraId="1A16DEE2"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Ofertanții vor fi anunțați suplimentar despre data, ora și modalitatea de participare la ședință.</w:t>
      </w:r>
    </w:p>
    <w:p w14:paraId="7A71436A"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Ofertele tehnice vor fi analizate, conform criteriilor indicate mai jos:</w:t>
      </w:r>
    </w:p>
    <w:tbl>
      <w:tblPr>
        <w:tblW w:w="9895" w:type="dxa"/>
        <w:tblCellSpacing w:w="15" w:type="dxa"/>
        <w:tblCellMar>
          <w:top w:w="15" w:type="dxa"/>
          <w:left w:w="15" w:type="dxa"/>
          <w:bottom w:w="15" w:type="dxa"/>
          <w:right w:w="15" w:type="dxa"/>
        </w:tblCellMar>
        <w:tblLook w:val="04A0" w:firstRow="1" w:lastRow="0" w:firstColumn="1" w:lastColumn="0" w:noHBand="0" w:noVBand="1"/>
      </w:tblPr>
      <w:tblGrid>
        <w:gridCol w:w="710"/>
        <w:gridCol w:w="4580"/>
        <w:gridCol w:w="3407"/>
        <w:gridCol w:w="1198"/>
      </w:tblGrid>
      <w:tr w:rsidR="00B93375" w:rsidRPr="00B93375" w14:paraId="66B8240D" w14:textId="77777777" w:rsidTr="00511F2F">
        <w:trPr>
          <w:trHeight w:val="1110"/>
          <w:tblCellSpacing w:w="15" w:type="dxa"/>
        </w:trPr>
        <w:tc>
          <w:tcPr>
            <w:tcW w:w="0" w:type="auto"/>
            <w:tcBorders>
              <w:bottom w:val="single" w:sz="6" w:space="0" w:color="E5E5E5"/>
            </w:tcBorders>
            <w:tcMar>
              <w:top w:w="120" w:type="dxa"/>
              <w:left w:w="150" w:type="dxa"/>
              <w:bottom w:w="120" w:type="dxa"/>
              <w:right w:w="150" w:type="dxa"/>
            </w:tcMar>
            <w:vAlign w:val="center"/>
            <w:hideMark/>
          </w:tcPr>
          <w:p w14:paraId="66342601"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b/>
                <w:bCs/>
                <w:kern w:val="0"/>
                <w:sz w:val="24"/>
                <w:szCs w:val="24"/>
                <w:lang w:eastAsia="en-GB"/>
                <w14:ligatures w14:val="none"/>
              </w:rPr>
              <w:t>#</w:t>
            </w:r>
          </w:p>
        </w:tc>
        <w:tc>
          <w:tcPr>
            <w:tcW w:w="0" w:type="auto"/>
            <w:tcBorders>
              <w:bottom w:val="single" w:sz="6" w:space="0" w:color="E5E5E5"/>
            </w:tcBorders>
            <w:tcMar>
              <w:top w:w="120" w:type="dxa"/>
              <w:left w:w="150" w:type="dxa"/>
              <w:bottom w:w="120" w:type="dxa"/>
              <w:right w:w="150" w:type="dxa"/>
            </w:tcMar>
            <w:vAlign w:val="center"/>
            <w:hideMark/>
          </w:tcPr>
          <w:p w14:paraId="79A2CECC"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b/>
                <w:bCs/>
                <w:kern w:val="0"/>
                <w:sz w:val="24"/>
                <w:szCs w:val="24"/>
                <w:lang w:eastAsia="en-GB"/>
                <w14:ligatures w14:val="none"/>
              </w:rPr>
              <w:t>Criteriu de evaluare</w:t>
            </w:r>
          </w:p>
        </w:tc>
        <w:tc>
          <w:tcPr>
            <w:tcW w:w="0" w:type="auto"/>
            <w:tcBorders>
              <w:bottom w:val="single" w:sz="6" w:space="0" w:color="E5E5E5"/>
            </w:tcBorders>
            <w:tcMar>
              <w:top w:w="120" w:type="dxa"/>
              <w:left w:w="150" w:type="dxa"/>
              <w:bottom w:w="120" w:type="dxa"/>
              <w:right w:w="150" w:type="dxa"/>
            </w:tcMar>
            <w:vAlign w:val="center"/>
            <w:hideMark/>
          </w:tcPr>
          <w:p w14:paraId="75E47186"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b/>
                <w:bCs/>
                <w:kern w:val="0"/>
                <w:sz w:val="24"/>
                <w:szCs w:val="24"/>
                <w:lang w:eastAsia="en-GB"/>
                <w14:ligatures w14:val="none"/>
              </w:rPr>
              <w:t>Punctaj detaliat</w:t>
            </w:r>
          </w:p>
        </w:tc>
        <w:tc>
          <w:tcPr>
            <w:tcW w:w="0" w:type="auto"/>
            <w:tcBorders>
              <w:bottom w:val="single" w:sz="6" w:space="0" w:color="E5E5E5"/>
            </w:tcBorders>
            <w:tcMar>
              <w:top w:w="120" w:type="dxa"/>
              <w:left w:w="150" w:type="dxa"/>
              <w:bottom w:w="120" w:type="dxa"/>
              <w:right w:w="150" w:type="dxa"/>
            </w:tcMar>
            <w:vAlign w:val="center"/>
            <w:hideMark/>
          </w:tcPr>
          <w:p w14:paraId="57E426FA"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b/>
                <w:bCs/>
                <w:kern w:val="0"/>
                <w:sz w:val="24"/>
                <w:szCs w:val="24"/>
                <w:lang w:eastAsia="en-GB"/>
                <w14:ligatures w14:val="none"/>
              </w:rPr>
              <w:t>Punctaj maxim</w:t>
            </w:r>
          </w:p>
        </w:tc>
      </w:tr>
      <w:tr w:rsidR="00B93375" w:rsidRPr="00B93375" w14:paraId="6FD7E83C" w14:textId="77777777" w:rsidTr="00511F2F">
        <w:trPr>
          <w:trHeight w:val="333"/>
          <w:tblCellSpacing w:w="15" w:type="dxa"/>
        </w:trPr>
        <w:tc>
          <w:tcPr>
            <w:tcW w:w="0" w:type="auto"/>
            <w:tcBorders>
              <w:bottom w:val="single" w:sz="6" w:space="0" w:color="E5E5E5"/>
            </w:tcBorders>
            <w:tcMar>
              <w:top w:w="120" w:type="dxa"/>
              <w:left w:w="150" w:type="dxa"/>
              <w:bottom w:w="120" w:type="dxa"/>
              <w:right w:w="150" w:type="dxa"/>
            </w:tcMar>
            <w:vAlign w:val="center"/>
            <w:hideMark/>
          </w:tcPr>
          <w:p w14:paraId="414C01C1"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b/>
                <w:bCs/>
                <w:kern w:val="0"/>
                <w:sz w:val="24"/>
                <w:szCs w:val="24"/>
                <w:lang w:eastAsia="en-GB"/>
                <w14:ligatures w14:val="none"/>
              </w:rPr>
              <w:t>1.</w:t>
            </w:r>
          </w:p>
        </w:tc>
        <w:tc>
          <w:tcPr>
            <w:tcW w:w="0" w:type="auto"/>
            <w:gridSpan w:val="2"/>
            <w:tcBorders>
              <w:bottom w:val="single" w:sz="6" w:space="0" w:color="E5E5E5"/>
            </w:tcBorders>
            <w:tcMar>
              <w:top w:w="120" w:type="dxa"/>
              <w:left w:w="150" w:type="dxa"/>
              <w:bottom w:w="120" w:type="dxa"/>
              <w:right w:w="150" w:type="dxa"/>
            </w:tcMar>
            <w:vAlign w:val="center"/>
            <w:hideMark/>
          </w:tcPr>
          <w:p w14:paraId="1BEC2CB2"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b/>
                <w:bCs/>
                <w:kern w:val="0"/>
                <w:sz w:val="24"/>
                <w:szCs w:val="24"/>
                <w:lang w:eastAsia="en-GB"/>
                <w14:ligatures w14:val="none"/>
              </w:rPr>
              <w:t>Experiența demonstrată, în baza calificărilor</w:t>
            </w:r>
          </w:p>
        </w:tc>
        <w:tc>
          <w:tcPr>
            <w:tcW w:w="0" w:type="auto"/>
            <w:tcBorders>
              <w:bottom w:val="single" w:sz="6" w:space="0" w:color="E5E5E5"/>
            </w:tcBorders>
            <w:tcMar>
              <w:top w:w="120" w:type="dxa"/>
              <w:left w:w="150" w:type="dxa"/>
              <w:bottom w:w="120" w:type="dxa"/>
              <w:right w:w="150" w:type="dxa"/>
            </w:tcMar>
            <w:vAlign w:val="center"/>
            <w:hideMark/>
          </w:tcPr>
          <w:p w14:paraId="4E7B6B80"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b/>
                <w:bCs/>
                <w:kern w:val="0"/>
                <w:sz w:val="24"/>
                <w:szCs w:val="24"/>
                <w:lang w:eastAsia="en-GB"/>
                <w14:ligatures w14:val="none"/>
              </w:rPr>
              <w:t>30</w:t>
            </w:r>
          </w:p>
        </w:tc>
      </w:tr>
      <w:tr w:rsidR="00B93375" w:rsidRPr="00B93375" w14:paraId="35A6C7D5" w14:textId="77777777" w:rsidTr="00511F2F">
        <w:trPr>
          <w:trHeight w:val="1350"/>
          <w:tblCellSpacing w:w="15" w:type="dxa"/>
        </w:trPr>
        <w:tc>
          <w:tcPr>
            <w:tcW w:w="0" w:type="auto"/>
            <w:tcBorders>
              <w:bottom w:val="single" w:sz="6" w:space="0" w:color="E5E5E5"/>
            </w:tcBorders>
            <w:tcMar>
              <w:top w:w="120" w:type="dxa"/>
              <w:left w:w="150" w:type="dxa"/>
              <w:bottom w:w="120" w:type="dxa"/>
              <w:right w:w="150" w:type="dxa"/>
            </w:tcMar>
            <w:vAlign w:val="center"/>
            <w:hideMark/>
          </w:tcPr>
          <w:p w14:paraId="48F544BA"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1.1.</w:t>
            </w:r>
          </w:p>
        </w:tc>
        <w:tc>
          <w:tcPr>
            <w:tcW w:w="0" w:type="auto"/>
            <w:tcBorders>
              <w:bottom w:val="single" w:sz="6" w:space="0" w:color="E5E5E5"/>
            </w:tcBorders>
            <w:tcMar>
              <w:top w:w="120" w:type="dxa"/>
              <w:left w:w="150" w:type="dxa"/>
              <w:bottom w:w="120" w:type="dxa"/>
              <w:right w:w="150" w:type="dxa"/>
            </w:tcMar>
            <w:vAlign w:val="center"/>
            <w:hideMark/>
          </w:tcPr>
          <w:p w14:paraId="045A6206"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Cel puțin 5 ani de experiență în efectuarea cercetărilor sociologice la nivel național și regional</w:t>
            </w:r>
          </w:p>
        </w:tc>
        <w:tc>
          <w:tcPr>
            <w:tcW w:w="0" w:type="auto"/>
            <w:tcBorders>
              <w:bottom w:val="single" w:sz="6" w:space="0" w:color="E5E5E5"/>
            </w:tcBorders>
            <w:tcMar>
              <w:top w:w="120" w:type="dxa"/>
              <w:left w:w="150" w:type="dxa"/>
              <w:bottom w:w="120" w:type="dxa"/>
              <w:right w:w="150" w:type="dxa"/>
            </w:tcMar>
            <w:vAlign w:val="center"/>
            <w:hideMark/>
          </w:tcPr>
          <w:p w14:paraId="1A6F3A7A"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Se vor acorda 5 puncte pentru minim de 5 ani de experiență și câte 1 punct pentru fiecare an adițional de experiență, dar nu mai mult de 10.</w:t>
            </w:r>
          </w:p>
        </w:tc>
        <w:tc>
          <w:tcPr>
            <w:tcW w:w="0" w:type="auto"/>
            <w:tcBorders>
              <w:bottom w:val="single" w:sz="6" w:space="0" w:color="E5E5E5"/>
            </w:tcBorders>
            <w:tcMar>
              <w:top w:w="120" w:type="dxa"/>
              <w:left w:w="150" w:type="dxa"/>
              <w:bottom w:w="120" w:type="dxa"/>
              <w:right w:w="150" w:type="dxa"/>
            </w:tcMar>
            <w:vAlign w:val="center"/>
            <w:hideMark/>
          </w:tcPr>
          <w:p w14:paraId="382319EF"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15</w:t>
            </w:r>
          </w:p>
        </w:tc>
      </w:tr>
      <w:tr w:rsidR="00B93375" w:rsidRPr="00B93375" w14:paraId="4092BA31" w14:textId="77777777" w:rsidTr="00B93375">
        <w:trPr>
          <w:tblCellSpacing w:w="15" w:type="dxa"/>
        </w:trPr>
        <w:tc>
          <w:tcPr>
            <w:tcW w:w="0" w:type="auto"/>
            <w:tcBorders>
              <w:bottom w:val="single" w:sz="6" w:space="0" w:color="E5E5E5"/>
            </w:tcBorders>
            <w:tcMar>
              <w:top w:w="120" w:type="dxa"/>
              <w:left w:w="150" w:type="dxa"/>
              <w:bottom w:w="120" w:type="dxa"/>
              <w:right w:w="150" w:type="dxa"/>
            </w:tcMar>
            <w:vAlign w:val="center"/>
            <w:hideMark/>
          </w:tcPr>
          <w:p w14:paraId="5A4D0055"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1.2.</w:t>
            </w:r>
          </w:p>
        </w:tc>
        <w:tc>
          <w:tcPr>
            <w:tcW w:w="0" w:type="auto"/>
            <w:tcBorders>
              <w:bottom w:val="single" w:sz="6" w:space="0" w:color="E5E5E5"/>
            </w:tcBorders>
            <w:tcMar>
              <w:top w:w="120" w:type="dxa"/>
              <w:left w:w="150" w:type="dxa"/>
              <w:bottom w:w="120" w:type="dxa"/>
              <w:right w:w="150" w:type="dxa"/>
            </w:tcMar>
            <w:vAlign w:val="center"/>
            <w:hideMark/>
          </w:tcPr>
          <w:p w14:paraId="5712A16E"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Experiență anterioară în efectuarea cercetărilor în domeniul drepturilor omului/instituțiilor publice/justiție</w:t>
            </w:r>
          </w:p>
        </w:tc>
        <w:tc>
          <w:tcPr>
            <w:tcW w:w="0" w:type="auto"/>
            <w:tcBorders>
              <w:bottom w:val="single" w:sz="6" w:space="0" w:color="E5E5E5"/>
            </w:tcBorders>
            <w:tcMar>
              <w:top w:w="120" w:type="dxa"/>
              <w:left w:w="150" w:type="dxa"/>
              <w:bottom w:w="120" w:type="dxa"/>
              <w:right w:w="150" w:type="dxa"/>
            </w:tcMar>
            <w:vAlign w:val="center"/>
            <w:hideMark/>
          </w:tcPr>
          <w:p w14:paraId="00C7F007"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Se va acorda câte 1 punct pentru fiecare tematica</w:t>
            </w:r>
          </w:p>
        </w:tc>
        <w:tc>
          <w:tcPr>
            <w:tcW w:w="0" w:type="auto"/>
            <w:tcBorders>
              <w:bottom w:val="single" w:sz="6" w:space="0" w:color="E5E5E5"/>
            </w:tcBorders>
            <w:tcMar>
              <w:top w:w="120" w:type="dxa"/>
              <w:left w:w="150" w:type="dxa"/>
              <w:bottom w:w="120" w:type="dxa"/>
              <w:right w:w="150" w:type="dxa"/>
            </w:tcMar>
            <w:vAlign w:val="center"/>
            <w:hideMark/>
          </w:tcPr>
          <w:p w14:paraId="114FE1B6"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3</w:t>
            </w:r>
          </w:p>
        </w:tc>
      </w:tr>
      <w:tr w:rsidR="00B93375" w:rsidRPr="00B93375" w14:paraId="618E2645" w14:textId="77777777" w:rsidTr="00B93375">
        <w:trPr>
          <w:tblCellSpacing w:w="15" w:type="dxa"/>
        </w:trPr>
        <w:tc>
          <w:tcPr>
            <w:tcW w:w="0" w:type="auto"/>
            <w:tcBorders>
              <w:bottom w:val="single" w:sz="6" w:space="0" w:color="E5E5E5"/>
            </w:tcBorders>
            <w:tcMar>
              <w:top w:w="120" w:type="dxa"/>
              <w:left w:w="150" w:type="dxa"/>
              <w:bottom w:w="120" w:type="dxa"/>
              <w:right w:w="150" w:type="dxa"/>
            </w:tcMar>
            <w:vAlign w:val="center"/>
            <w:hideMark/>
          </w:tcPr>
          <w:p w14:paraId="57FDBC2F"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1.3.</w:t>
            </w:r>
          </w:p>
        </w:tc>
        <w:tc>
          <w:tcPr>
            <w:tcW w:w="0" w:type="auto"/>
            <w:tcBorders>
              <w:bottom w:val="single" w:sz="6" w:space="0" w:color="E5E5E5"/>
            </w:tcBorders>
            <w:tcMar>
              <w:top w:w="120" w:type="dxa"/>
              <w:left w:w="150" w:type="dxa"/>
              <w:bottom w:w="120" w:type="dxa"/>
              <w:right w:w="150" w:type="dxa"/>
            </w:tcMar>
            <w:vAlign w:val="center"/>
            <w:hideMark/>
          </w:tcPr>
          <w:p w14:paraId="3C293915"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Experți de calificare înaltă cu experiență vastă în organizarea cercetărilor sociologice (CV-urile vor fi incluse ca parte componentă a ofertei)</w:t>
            </w:r>
          </w:p>
        </w:tc>
        <w:tc>
          <w:tcPr>
            <w:tcW w:w="0" w:type="auto"/>
            <w:tcBorders>
              <w:bottom w:val="single" w:sz="6" w:space="0" w:color="E5E5E5"/>
            </w:tcBorders>
            <w:tcMar>
              <w:top w:w="120" w:type="dxa"/>
              <w:left w:w="150" w:type="dxa"/>
              <w:bottom w:w="120" w:type="dxa"/>
              <w:right w:w="150" w:type="dxa"/>
            </w:tcMar>
            <w:vAlign w:val="center"/>
            <w:hideMark/>
          </w:tcPr>
          <w:p w14:paraId="147FA496"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Până la 5 puncte</w:t>
            </w:r>
          </w:p>
        </w:tc>
        <w:tc>
          <w:tcPr>
            <w:tcW w:w="0" w:type="auto"/>
            <w:tcBorders>
              <w:bottom w:val="single" w:sz="6" w:space="0" w:color="E5E5E5"/>
            </w:tcBorders>
            <w:tcMar>
              <w:top w:w="120" w:type="dxa"/>
              <w:left w:w="150" w:type="dxa"/>
              <w:bottom w:w="120" w:type="dxa"/>
              <w:right w:w="150" w:type="dxa"/>
            </w:tcMar>
            <w:vAlign w:val="center"/>
            <w:hideMark/>
          </w:tcPr>
          <w:p w14:paraId="7FD9CCAE"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5</w:t>
            </w:r>
          </w:p>
        </w:tc>
      </w:tr>
      <w:tr w:rsidR="00B93375" w:rsidRPr="00B93375" w14:paraId="42C0A6EC" w14:textId="77777777" w:rsidTr="00B93375">
        <w:trPr>
          <w:tblCellSpacing w:w="15" w:type="dxa"/>
        </w:trPr>
        <w:tc>
          <w:tcPr>
            <w:tcW w:w="0" w:type="auto"/>
            <w:tcBorders>
              <w:bottom w:val="single" w:sz="6" w:space="0" w:color="E5E5E5"/>
            </w:tcBorders>
            <w:tcMar>
              <w:top w:w="120" w:type="dxa"/>
              <w:left w:w="150" w:type="dxa"/>
              <w:bottom w:w="120" w:type="dxa"/>
              <w:right w:w="150" w:type="dxa"/>
            </w:tcMar>
            <w:vAlign w:val="center"/>
            <w:hideMark/>
          </w:tcPr>
          <w:p w14:paraId="255F1709"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1.4</w:t>
            </w:r>
          </w:p>
        </w:tc>
        <w:tc>
          <w:tcPr>
            <w:tcW w:w="0" w:type="auto"/>
            <w:tcBorders>
              <w:bottom w:val="single" w:sz="6" w:space="0" w:color="E5E5E5"/>
            </w:tcBorders>
            <w:tcMar>
              <w:top w:w="120" w:type="dxa"/>
              <w:left w:w="150" w:type="dxa"/>
              <w:bottom w:w="120" w:type="dxa"/>
              <w:right w:w="150" w:type="dxa"/>
            </w:tcMar>
            <w:vAlign w:val="center"/>
            <w:hideMark/>
          </w:tcPr>
          <w:p w14:paraId="4C03724F"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Rețea dezvoltată de intervievatori calificați care acoperă întreaga tara</w:t>
            </w:r>
          </w:p>
        </w:tc>
        <w:tc>
          <w:tcPr>
            <w:tcW w:w="0" w:type="auto"/>
            <w:tcBorders>
              <w:bottom w:val="single" w:sz="6" w:space="0" w:color="E5E5E5"/>
            </w:tcBorders>
            <w:tcMar>
              <w:top w:w="120" w:type="dxa"/>
              <w:left w:w="150" w:type="dxa"/>
              <w:bottom w:w="120" w:type="dxa"/>
              <w:right w:w="150" w:type="dxa"/>
            </w:tcMar>
            <w:vAlign w:val="center"/>
            <w:hideMark/>
          </w:tcPr>
          <w:p w14:paraId="3B4529D3"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Până la 5 puncte</w:t>
            </w:r>
          </w:p>
        </w:tc>
        <w:tc>
          <w:tcPr>
            <w:tcW w:w="0" w:type="auto"/>
            <w:tcBorders>
              <w:bottom w:val="single" w:sz="6" w:space="0" w:color="E5E5E5"/>
            </w:tcBorders>
            <w:tcMar>
              <w:top w:w="120" w:type="dxa"/>
              <w:left w:w="150" w:type="dxa"/>
              <w:bottom w:w="120" w:type="dxa"/>
              <w:right w:w="150" w:type="dxa"/>
            </w:tcMar>
            <w:vAlign w:val="center"/>
            <w:hideMark/>
          </w:tcPr>
          <w:p w14:paraId="6762576C"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5</w:t>
            </w:r>
          </w:p>
        </w:tc>
      </w:tr>
      <w:tr w:rsidR="00B93375" w:rsidRPr="00B93375" w14:paraId="279026EF" w14:textId="77777777" w:rsidTr="00B93375">
        <w:trPr>
          <w:tblCellSpacing w:w="15" w:type="dxa"/>
        </w:trPr>
        <w:tc>
          <w:tcPr>
            <w:tcW w:w="0" w:type="auto"/>
            <w:tcBorders>
              <w:bottom w:val="single" w:sz="6" w:space="0" w:color="E5E5E5"/>
            </w:tcBorders>
            <w:tcMar>
              <w:top w:w="120" w:type="dxa"/>
              <w:left w:w="150" w:type="dxa"/>
              <w:bottom w:w="120" w:type="dxa"/>
              <w:right w:w="150" w:type="dxa"/>
            </w:tcMar>
            <w:vAlign w:val="center"/>
            <w:hideMark/>
          </w:tcPr>
          <w:p w14:paraId="73D079A8"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1.5</w:t>
            </w:r>
          </w:p>
        </w:tc>
        <w:tc>
          <w:tcPr>
            <w:tcW w:w="0" w:type="auto"/>
            <w:tcBorders>
              <w:bottom w:val="single" w:sz="6" w:space="0" w:color="E5E5E5"/>
            </w:tcBorders>
            <w:tcMar>
              <w:top w:w="120" w:type="dxa"/>
              <w:left w:w="150" w:type="dxa"/>
              <w:bottom w:w="120" w:type="dxa"/>
              <w:right w:w="150" w:type="dxa"/>
            </w:tcMar>
            <w:vAlign w:val="center"/>
            <w:hideMark/>
          </w:tcPr>
          <w:p w14:paraId="1FD81EA4"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Abilități demonstrate sau aptitudini de a administra un contract cu donatorii, inclusiv sistem contabil adecvat, abilități de a opera în limitele unui buget și de a asigura performante de calitate</w:t>
            </w:r>
          </w:p>
        </w:tc>
        <w:tc>
          <w:tcPr>
            <w:tcW w:w="0" w:type="auto"/>
            <w:tcBorders>
              <w:bottom w:val="single" w:sz="6" w:space="0" w:color="E5E5E5"/>
            </w:tcBorders>
            <w:tcMar>
              <w:top w:w="120" w:type="dxa"/>
              <w:left w:w="150" w:type="dxa"/>
              <w:bottom w:w="120" w:type="dxa"/>
              <w:right w:w="150" w:type="dxa"/>
            </w:tcMar>
            <w:vAlign w:val="center"/>
            <w:hideMark/>
          </w:tcPr>
          <w:p w14:paraId="411C2FC0"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Până la 2 puncte</w:t>
            </w:r>
          </w:p>
        </w:tc>
        <w:tc>
          <w:tcPr>
            <w:tcW w:w="0" w:type="auto"/>
            <w:tcBorders>
              <w:bottom w:val="single" w:sz="6" w:space="0" w:color="E5E5E5"/>
            </w:tcBorders>
            <w:tcMar>
              <w:top w:w="120" w:type="dxa"/>
              <w:left w:w="150" w:type="dxa"/>
              <w:bottom w:w="120" w:type="dxa"/>
              <w:right w:w="150" w:type="dxa"/>
            </w:tcMar>
            <w:vAlign w:val="center"/>
            <w:hideMark/>
          </w:tcPr>
          <w:p w14:paraId="7160BF19"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2</w:t>
            </w:r>
          </w:p>
        </w:tc>
      </w:tr>
      <w:tr w:rsidR="00B93375" w:rsidRPr="00B93375" w14:paraId="4EAC2460" w14:textId="77777777" w:rsidTr="00B93375">
        <w:trPr>
          <w:tblCellSpacing w:w="15" w:type="dxa"/>
        </w:trPr>
        <w:tc>
          <w:tcPr>
            <w:tcW w:w="0" w:type="auto"/>
            <w:tcBorders>
              <w:bottom w:val="single" w:sz="6" w:space="0" w:color="E5E5E5"/>
            </w:tcBorders>
            <w:tcMar>
              <w:top w:w="120" w:type="dxa"/>
              <w:left w:w="150" w:type="dxa"/>
              <w:bottom w:w="120" w:type="dxa"/>
              <w:right w:w="150" w:type="dxa"/>
            </w:tcMar>
            <w:vAlign w:val="center"/>
            <w:hideMark/>
          </w:tcPr>
          <w:p w14:paraId="6032543F"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b/>
                <w:bCs/>
                <w:kern w:val="0"/>
                <w:sz w:val="24"/>
                <w:szCs w:val="24"/>
                <w:lang w:eastAsia="en-GB"/>
                <w14:ligatures w14:val="none"/>
              </w:rPr>
              <w:t>2.</w:t>
            </w:r>
          </w:p>
        </w:tc>
        <w:tc>
          <w:tcPr>
            <w:tcW w:w="0" w:type="auto"/>
            <w:gridSpan w:val="2"/>
            <w:tcBorders>
              <w:bottom w:val="single" w:sz="6" w:space="0" w:color="E5E5E5"/>
            </w:tcBorders>
            <w:tcMar>
              <w:top w:w="120" w:type="dxa"/>
              <w:left w:w="150" w:type="dxa"/>
              <w:bottom w:w="120" w:type="dxa"/>
              <w:right w:w="150" w:type="dxa"/>
            </w:tcMar>
            <w:vAlign w:val="center"/>
            <w:hideMark/>
          </w:tcPr>
          <w:p w14:paraId="05D6E249"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b/>
                <w:bCs/>
                <w:kern w:val="0"/>
                <w:sz w:val="24"/>
                <w:szCs w:val="24"/>
                <w:lang w:eastAsia="en-GB"/>
                <w14:ligatures w14:val="none"/>
              </w:rPr>
              <w:t>Descrierea metodologiei de lucru și fezabilitatea planului de acțiuni</w:t>
            </w:r>
          </w:p>
        </w:tc>
        <w:tc>
          <w:tcPr>
            <w:tcW w:w="0" w:type="auto"/>
            <w:tcBorders>
              <w:bottom w:val="single" w:sz="6" w:space="0" w:color="E5E5E5"/>
            </w:tcBorders>
            <w:tcMar>
              <w:top w:w="120" w:type="dxa"/>
              <w:left w:w="150" w:type="dxa"/>
              <w:bottom w:w="120" w:type="dxa"/>
              <w:right w:w="150" w:type="dxa"/>
            </w:tcMar>
            <w:vAlign w:val="center"/>
            <w:hideMark/>
          </w:tcPr>
          <w:p w14:paraId="1FB3C57E"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b/>
                <w:bCs/>
                <w:kern w:val="0"/>
                <w:sz w:val="24"/>
                <w:szCs w:val="24"/>
                <w:lang w:eastAsia="en-GB"/>
                <w14:ligatures w14:val="none"/>
              </w:rPr>
              <w:t>40</w:t>
            </w:r>
          </w:p>
        </w:tc>
      </w:tr>
      <w:tr w:rsidR="00B93375" w:rsidRPr="00B93375" w14:paraId="13F000A3" w14:textId="77777777" w:rsidTr="00B93375">
        <w:trPr>
          <w:tblCellSpacing w:w="15" w:type="dxa"/>
        </w:trPr>
        <w:tc>
          <w:tcPr>
            <w:tcW w:w="0" w:type="auto"/>
            <w:tcBorders>
              <w:bottom w:val="single" w:sz="6" w:space="0" w:color="E5E5E5"/>
            </w:tcBorders>
            <w:tcMar>
              <w:top w:w="120" w:type="dxa"/>
              <w:left w:w="150" w:type="dxa"/>
              <w:bottom w:w="120" w:type="dxa"/>
              <w:right w:w="150" w:type="dxa"/>
            </w:tcMar>
            <w:vAlign w:val="center"/>
            <w:hideMark/>
          </w:tcPr>
          <w:p w14:paraId="3CFC5A28"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2.1</w:t>
            </w:r>
          </w:p>
        </w:tc>
        <w:tc>
          <w:tcPr>
            <w:tcW w:w="0" w:type="auto"/>
            <w:tcBorders>
              <w:bottom w:val="single" w:sz="6" w:space="0" w:color="E5E5E5"/>
            </w:tcBorders>
            <w:tcMar>
              <w:top w:w="120" w:type="dxa"/>
              <w:left w:w="150" w:type="dxa"/>
              <w:bottom w:w="120" w:type="dxa"/>
              <w:right w:w="150" w:type="dxa"/>
            </w:tcMar>
            <w:vAlign w:val="center"/>
            <w:hideMark/>
          </w:tcPr>
          <w:p w14:paraId="381B7DDC"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Metodologia de lucru este clar descrisă, planul de acțiuni este clar și corespunde termenelor indicate în TOR</w:t>
            </w:r>
          </w:p>
        </w:tc>
        <w:tc>
          <w:tcPr>
            <w:tcW w:w="0" w:type="auto"/>
            <w:tcBorders>
              <w:bottom w:val="single" w:sz="6" w:space="0" w:color="E5E5E5"/>
            </w:tcBorders>
            <w:tcMar>
              <w:top w:w="120" w:type="dxa"/>
              <w:left w:w="150" w:type="dxa"/>
              <w:bottom w:w="120" w:type="dxa"/>
              <w:right w:w="150" w:type="dxa"/>
            </w:tcMar>
            <w:vAlign w:val="center"/>
            <w:hideMark/>
          </w:tcPr>
          <w:p w14:paraId="11B825C9"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Metodologia – până la 6 puncte</w:t>
            </w:r>
          </w:p>
          <w:p w14:paraId="608E40B9"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Planul de acțiuni – până la 2 puncte</w:t>
            </w:r>
          </w:p>
        </w:tc>
        <w:tc>
          <w:tcPr>
            <w:tcW w:w="0" w:type="auto"/>
            <w:tcBorders>
              <w:bottom w:val="single" w:sz="6" w:space="0" w:color="E5E5E5"/>
            </w:tcBorders>
            <w:tcMar>
              <w:top w:w="120" w:type="dxa"/>
              <w:left w:w="150" w:type="dxa"/>
              <w:bottom w:w="120" w:type="dxa"/>
              <w:right w:w="150" w:type="dxa"/>
            </w:tcMar>
            <w:vAlign w:val="center"/>
            <w:hideMark/>
          </w:tcPr>
          <w:p w14:paraId="4C55D598"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8</w:t>
            </w:r>
          </w:p>
        </w:tc>
      </w:tr>
      <w:tr w:rsidR="00B93375" w:rsidRPr="00B93375" w14:paraId="4638BD73" w14:textId="77777777" w:rsidTr="00B93375">
        <w:trPr>
          <w:tblCellSpacing w:w="15" w:type="dxa"/>
        </w:trPr>
        <w:tc>
          <w:tcPr>
            <w:tcW w:w="0" w:type="auto"/>
            <w:tcBorders>
              <w:bottom w:val="single" w:sz="6" w:space="0" w:color="E5E5E5"/>
            </w:tcBorders>
            <w:tcMar>
              <w:top w:w="120" w:type="dxa"/>
              <w:left w:w="150" w:type="dxa"/>
              <w:bottom w:w="120" w:type="dxa"/>
              <w:right w:w="150" w:type="dxa"/>
            </w:tcMar>
            <w:vAlign w:val="center"/>
            <w:hideMark/>
          </w:tcPr>
          <w:p w14:paraId="79552D93"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2.2</w:t>
            </w:r>
          </w:p>
        </w:tc>
        <w:tc>
          <w:tcPr>
            <w:tcW w:w="0" w:type="auto"/>
            <w:tcBorders>
              <w:bottom w:val="single" w:sz="6" w:space="0" w:color="E5E5E5"/>
            </w:tcBorders>
            <w:tcMar>
              <w:top w:w="120" w:type="dxa"/>
              <w:left w:w="150" w:type="dxa"/>
              <w:bottom w:w="120" w:type="dxa"/>
              <w:right w:w="150" w:type="dxa"/>
            </w:tcMar>
            <w:vAlign w:val="center"/>
            <w:hideMark/>
          </w:tcPr>
          <w:p w14:paraId="53C261BA"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Compania a indicat cum va efectua selectarea localităților și a numărului de persoane intervievate</w:t>
            </w:r>
          </w:p>
        </w:tc>
        <w:tc>
          <w:tcPr>
            <w:tcW w:w="0" w:type="auto"/>
            <w:tcBorders>
              <w:bottom w:val="single" w:sz="6" w:space="0" w:color="E5E5E5"/>
            </w:tcBorders>
            <w:tcMar>
              <w:top w:w="120" w:type="dxa"/>
              <w:left w:w="150" w:type="dxa"/>
              <w:bottom w:w="120" w:type="dxa"/>
              <w:right w:w="150" w:type="dxa"/>
            </w:tcMar>
            <w:vAlign w:val="center"/>
            <w:hideMark/>
          </w:tcPr>
          <w:p w14:paraId="632C0A30"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Până la 2 puncte</w:t>
            </w:r>
          </w:p>
        </w:tc>
        <w:tc>
          <w:tcPr>
            <w:tcW w:w="0" w:type="auto"/>
            <w:tcBorders>
              <w:bottom w:val="single" w:sz="6" w:space="0" w:color="E5E5E5"/>
            </w:tcBorders>
            <w:tcMar>
              <w:top w:w="120" w:type="dxa"/>
              <w:left w:w="150" w:type="dxa"/>
              <w:bottom w:w="120" w:type="dxa"/>
              <w:right w:w="150" w:type="dxa"/>
            </w:tcMar>
            <w:vAlign w:val="center"/>
            <w:hideMark/>
          </w:tcPr>
          <w:p w14:paraId="2B8FC9AD"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2</w:t>
            </w:r>
          </w:p>
        </w:tc>
      </w:tr>
      <w:tr w:rsidR="00B93375" w:rsidRPr="00B93375" w14:paraId="7B45DE75" w14:textId="77777777" w:rsidTr="00B93375">
        <w:trPr>
          <w:tblCellSpacing w:w="15" w:type="dxa"/>
        </w:trPr>
        <w:tc>
          <w:tcPr>
            <w:tcW w:w="0" w:type="auto"/>
            <w:tcBorders>
              <w:bottom w:val="single" w:sz="6" w:space="0" w:color="E5E5E5"/>
            </w:tcBorders>
            <w:tcMar>
              <w:top w:w="120" w:type="dxa"/>
              <w:left w:w="150" w:type="dxa"/>
              <w:bottom w:w="120" w:type="dxa"/>
              <w:right w:w="150" w:type="dxa"/>
            </w:tcMar>
            <w:vAlign w:val="center"/>
            <w:hideMark/>
          </w:tcPr>
          <w:p w14:paraId="09C8C92F"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2.3</w:t>
            </w:r>
          </w:p>
        </w:tc>
        <w:tc>
          <w:tcPr>
            <w:tcW w:w="0" w:type="auto"/>
            <w:tcBorders>
              <w:bottom w:val="single" w:sz="6" w:space="0" w:color="E5E5E5"/>
            </w:tcBorders>
            <w:tcMar>
              <w:top w:w="120" w:type="dxa"/>
              <w:left w:w="150" w:type="dxa"/>
              <w:bottom w:w="120" w:type="dxa"/>
              <w:right w:w="150" w:type="dxa"/>
            </w:tcMar>
            <w:vAlign w:val="center"/>
            <w:hideMark/>
          </w:tcPr>
          <w:p w14:paraId="76DAD2D5"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Descrierea detaliată a metodologiei aplicate la etapa de pilotare a chestionarelor</w:t>
            </w:r>
          </w:p>
        </w:tc>
        <w:tc>
          <w:tcPr>
            <w:tcW w:w="0" w:type="auto"/>
            <w:tcBorders>
              <w:bottom w:val="single" w:sz="6" w:space="0" w:color="E5E5E5"/>
            </w:tcBorders>
            <w:tcMar>
              <w:top w:w="120" w:type="dxa"/>
              <w:left w:w="150" w:type="dxa"/>
              <w:bottom w:w="120" w:type="dxa"/>
              <w:right w:w="150" w:type="dxa"/>
            </w:tcMar>
            <w:vAlign w:val="center"/>
            <w:hideMark/>
          </w:tcPr>
          <w:p w14:paraId="43D72F83"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Până la 10 puncte</w:t>
            </w:r>
          </w:p>
        </w:tc>
        <w:tc>
          <w:tcPr>
            <w:tcW w:w="0" w:type="auto"/>
            <w:tcBorders>
              <w:bottom w:val="single" w:sz="6" w:space="0" w:color="E5E5E5"/>
            </w:tcBorders>
            <w:tcMar>
              <w:top w:w="120" w:type="dxa"/>
              <w:left w:w="150" w:type="dxa"/>
              <w:bottom w:w="120" w:type="dxa"/>
              <w:right w:w="150" w:type="dxa"/>
            </w:tcMar>
            <w:vAlign w:val="center"/>
            <w:hideMark/>
          </w:tcPr>
          <w:p w14:paraId="3146916D"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10</w:t>
            </w:r>
          </w:p>
        </w:tc>
      </w:tr>
      <w:tr w:rsidR="00B93375" w:rsidRPr="00B93375" w14:paraId="40C1AAB9" w14:textId="77777777" w:rsidTr="00B93375">
        <w:trPr>
          <w:tblCellSpacing w:w="15" w:type="dxa"/>
        </w:trPr>
        <w:tc>
          <w:tcPr>
            <w:tcW w:w="0" w:type="auto"/>
            <w:tcBorders>
              <w:bottom w:val="single" w:sz="6" w:space="0" w:color="E5E5E5"/>
            </w:tcBorders>
            <w:tcMar>
              <w:top w:w="120" w:type="dxa"/>
              <w:left w:w="150" w:type="dxa"/>
              <w:bottom w:w="120" w:type="dxa"/>
              <w:right w:w="150" w:type="dxa"/>
            </w:tcMar>
            <w:vAlign w:val="center"/>
            <w:hideMark/>
          </w:tcPr>
          <w:p w14:paraId="427422DE"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2.4</w:t>
            </w:r>
          </w:p>
        </w:tc>
        <w:tc>
          <w:tcPr>
            <w:tcW w:w="0" w:type="auto"/>
            <w:tcBorders>
              <w:bottom w:val="single" w:sz="6" w:space="0" w:color="E5E5E5"/>
            </w:tcBorders>
            <w:tcMar>
              <w:top w:w="120" w:type="dxa"/>
              <w:left w:w="150" w:type="dxa"/>
              <w:bottom w:w="120" w:type="dxa"/>
              <w:right w:w="150" w:type="dxa"/>
            </w:tcMar>
            <w:vAlign w:val="center"/>
            <w:hideMark/>
          </w:tcPr>
          <w:p w14:paraId="7C6A7BEE"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Descrierea rețelei de intervievatori și a modulului cum vor fi instruiți înainte de cercetare</w:t>
            </w:r>
          </w:p>
        </w:tc>
        <w:tc>
          <w:tcPr>
            <w:tcW w:w="0" w:type="auto"/>
            <w:tcBorders>
              <w:bottom w:val="single" w:sz="6" w:space="0" w:color="E5E5E5"/>
            </w:tcBorders>
            <w:tcMar>
              <w:top w:w="120" w:type="dxa"/>
              <w:left w:w="150" w:type="dxa"/>
              <w:bottom w:w="120" w:type="dxa"/>
              <w:right w:w="150" w:type="dxa"/>
            </w:tcMar>
            <w:vAlign w:val="center"/>
            <w:hideMark/>
          </w:tcPr>
          <w:p w14:paraId="1C215F23"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Rețeaua de intervievatori – până la 3 puncte</w:t>
            </w:r>
          </w:p>
          <w:p w14:paraId="474B76FD"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Instruirea – până la 2 puncte</w:t>
            </w:r>
          </w:p>
        </w:tc>
        <w:tc>
          <w:tcPr>
            <w:tcW w:w="0" w:type="auto"/>
            <w:tcBorders>
              <w:bottom w:val="single" w:sz="6" w:space="0" w:color="E5E5E5"/>
            </w:tcBorders>
            <w:tcMar>
              <w:top w:w="120" w:type="dxa"/>
              <w:left w:w="150" w:type="dxa"/>
              <w:bottom w:w="120" w:type="dxa"/>
              <w:right w:w="150" w:type="dxa"/>
            </w:tcMar>
            <w:vAlign w:val="center"/>
            <w:hideMark/>
          </w:tcPr>
          <w:p w14:paraId="3520A75F"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5</w:t>
            </w:r>
          </w:p>
        </w:tc>
      </w:tr>
      <w:tr w:rsidR="00B93375" w:rsidRPr="00B93375" w14:paraId="77431F94" w14:textId="77777777" w:rsidTr="00B93375">
        <w:trPr>
          <w:tblCellSpacing w:w="15" w:type="dxa"/>
        </w:trPr>
        <w:tc>
          <w:tcPr>
            <w:tcW w:w="0" w:type="auto"/>
            <w:tcBorders>
              <w:bottom w:val="single" w:sz="6" w:space="0" w:color="E5E5E5"/>
            </w:tcBorders>
            <w:tcMar>
              <w:top w:w="120" w:type="dxa"/>
              <w:left w:w="150" w:type="dxa"/>
              <w:bottom w:w="120" w:type="dxa"/>
              <w:right w:w="150" w:type="dxa"/>
            </w:tcMar>
            <w:vAlign w:val="center"/>
            <w:hideMark/>
          </w:tcPr>
          <w:p w14:paraId="60BF526C"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2.5</w:t>
            </w:r>
          </w:p>
        </w:tc>
        <w:tc>
          <w:tcPr>
            <w:tcW w:w="0" w:type="auto"/>
            <w:tcBorders>
              <w:bottom w:val="single" w:sz="6" w:space="0" w:color="E5E5E5"/>
            </w:tcBorders>
            <w:tcMar>
              <w:top w:w="120" w:type="dxa"/>
              <w:left w:w="150" w:type="dxa"/>
              <w:bottom w:w="120" w:type="dxa"/>
              <w:right w:w="150" w:type="dxa"/>
            </w:tcMar>
            <w:vAlign w:val="center"/>
            <w:hideMark/>
          </w:tcPr>
          <w:p w14:paraId="26C9E38F"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Descrierea metodelor de procesare a datelor, și anume descrierea procedurii de verificare a corectitudinii datelor colectate, proceduri de control, verificări statistice și supervizarea operatorilor</w:t>
            </w:r>
          </w:p>
        </w:tc>
        <w:tc>
          <w:tcPr>
            <w:tcW w:w="0" w:type="auto"/>
            <w:tcBorders>
              <w:bottom w:val="single" w:sz="6" w:space="0" w:color="E5E5E5"/>
            </w:tcBorders>
            <w:tcMar>
              <w:top w:w="120" w:type="dxa"/>
              <w:left w:w="150" w:type="dxa"/>
              <w:bottom w:w="120" w:type="dxa"/>
              <w:right w:w="150" w:type="dxa"/>
            </w:tcMar>
            <w:vAlign w:val="center"/>
            <w:hideMark/>
          </w:tcPr>
          <w:p w14:paraId="2A2BB520"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Până la 15 puncte</w:t>
            </w:r>
          </w:p>
        </w:tc>
        <w:tc>
          <w:tcPr>
            <w:tcW w:w="0" w:type="auto"/>
            <w:tcBorders>
              <w:bottom w:val="single" w:sz="6" w:space="0" w:color="E5E5E5"/>
            </w:tcBorders>
            <w:tcMar>
              <w:top w:w="120" w:type="dxa"/>
              <w:left w:w="150" w:type="dxa"/>
              <w:bottom w:w="120" w:type="dxa"/>
              <w:right w:w="150" w:type="dxa"/>
            </w:tcMar>
            <w:vAlign w:val="center"/>
            <w:hideMark/>
          </w:tcPr>
          <w:p w14:paraId="69D04DBC" w14:textId="77777777" w:rsidR="00B93375" w:rsidRPr="00B93375" w:rsidRDefault="00B93375" w:rsidP="00F26942">
            <w:pPr>
              <w:spacing w:after="0" w:line="240" w:lineRule="auto"/>
              <w:jc w:val="both"/>
              <w:rPr>
                <w:rFonts w:eastAsia="Times New Roman" w:cstheme="minorHAnsi"/>
                <w:kern w:val="0"/>
                <w:sz w:val="24"/>
                <w:szCs w:val="24"/>
                <w:lang w:eastAsia="en-GB"/>
                <w14:ligatures w14:val="none"/>
              </w:rPr>
            </w:pPr>
            <w:r w:rsidRPr="00B93375">
              <w:rPr>
                <w:rFonts w:eastAsia="Times New Roman" w:cstheme="minorHAnsi"/>
                <w:kern w:val="0"/>
                <w:sz w:val="24"/>
                <w:szCs w:val="24"/>
                <w:lang w:eastAsia="en-GB"/>
                <w14:ligatures w14:val="none"/>
              </w:rPr>
              <w:t>15</w:t>
            </w:r>
          </w:p>
        </w:tc>
      </w:tr>
    </w:tbl>
    <w:p w14:paraId="651F5B63" w14:textId="77777777" w:rsidR="00B93375" w:rsidRPr="00B93375" w:rsidRDefault="00B93375" w:rsidP="00F26942">
      <w:pPr>
        <w:shd w:val="clear" w:color="auto" w:fill="FFFFFF"/>
        <w:spacing w:after="0" w:line="240" w:lineRule="auto"/>
        <w:jc w:val="both"/>
        <w:rPr>
          <w:rFonts w:eastAsia="Times New Roman" w:cstheme="minorHAnsi"/>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 </w:t>
      </w:r>
    </w:p>
    <w:p w14:paraId="7F01D115" w14:textId="77777777" w:rsidR="00B93375" w:rsidRPr="00B93375" w:rsidRDefault="00B93375" w:rsidP="00F26942">
      <w:pPr>
        <w:shd w:val="clear" w:color="auto" w:fill="FFFFFF"/>
        <w:spacing w:before="100" w:beforeAutospacing="1" w:after="100" w:afterAutospacing="1"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Scorul minim de calificare pentru oferta tehnică - 40 de puncte.</w:t>
      </w:r>
    </w:p>
    <w:p w14:paraId="03BF16F5"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În a </w:t>
      </w:r>
      <w:r w:rsidRPr="00B93375">
        <w:rPr>
          <w:rFonts w:eastAsia="Times New Roman" w:cstheme="minorHAnsi"/>
          <w:b/>
          <w:bCs/>
          <w:color w:val="666666"/>
          <w:kern w:val="0"/>
          <w:sz w:val="24"/>
          <w:szCs w:val="24"/>
          <w:lang w:eastAsia="en-GB"/>
          <w14:ligatures w14:val="none"/>
        </w:rPr>
        <w:t>doua etapă</w:t>
      </w:r>
      <w:r w:rsidRPr="00B93375">
        <w:rPr>
          <w:rFonts w:eastAsia="Times New Roman" w:cstheme="minorHAnsi"/>
          <w:color w:val="666666"/>
          <w:kern w:val="0"/>
          <w:sz w:val="24"/>
          <w:szCs w:val="24"/>
          <w:lang w:eastAsia="en-GB"/>
          <w14:ligatures w14:val="none"/>
        </w:rPr>
        <w:t>, Comisia de achiziții va examina numai ofertele financiare (OF) ale ofertanților  care îndeplinesc scorul minim de calificare în urma evaluării ofertelor tehnice, menționat mai sus.</w:t>
      </w:r>
    </w:p>
    <w:p w14:paraId="54E06016"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Solicitanții vor primi un e-mail de la Institut, prin care trebuie să trimită parola pentru oferta lor financiară la următoarea adresă: </w:t>
      </w:r>
      <w:hyperlink r:id="rId8" w:history="1">
        <w:r w:rsidRPr="00B93375">
          <w:rPr>
            <w:rFonts w:eastAsia="Times New Roman" w:cstheme="minorHAnsi"/>
            <w:color w:val="363636"/>
            <w:kern w:val="0"/>
            <w:sz w:val="24"/>
            <w:szCs w:val="24"/>
            <w:lang w:eastAsia="en-GB"/>
            <w14:ligatures w14:val="none"/>
          </w:rPr>
          <w:t>ipp@ipp.md</w:t>
        </w:r>
      </w:hyperlink>
      <w:r w:rsidRPr="00B93375">
        <w:rPr>
          <w:rFonts w:eastAsia="Times New Roman" w:cstheme="minorHAnsi"/>
          <w:color w:val="666666"/>
          <w:kern w:val="0"/>
          <w:sz w:val="24"/>
          <w:szCs w:val="24"/>
          <w:lang w:eastAsia="en-GB"/>
          <w14:ligatures w14:val="none"/>
        </w:rPr>
        <w:t>.</w:t>
      </w:r>
    </w:p>
    <w:p w14:paraId="3ED316D7"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În cadrul unei ședințe publice (videoconferință), vor fi prezentate rezultatele evaluării ofertelor tehnice și vor fi anunțate ofertele financiare pentru fiecare ofertant.</w:t>
      </w:r>
    </w:p>
    <w:p w14:paraId="432010B2"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Evaluarea ofertei financiare se realizează în conformitate cu o formulă unică de calcul, după cum urmează:</w:t>
      </w:r>
    </w:p>
    <w:p w14:paraId="402D474B"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Variabile:</w:t>
      </w:r>
    </w:p>
    <w:p w14:paraId="2414DECA" w14:textId="315D8D78"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 xml:space="preserve">∑oferta  </w:t>
      </w:r>
      <w:r w:rsidR="0046661C">
        <w:rPr>
          <w:rFonts w:eastAsia="Times New Roman" w:cstheme="minorHAnsi"/>
          <w:color w:val="666666"/>
          <w:kern w:val="0"/>
          <w:sz w:val="24"/>
          <w:szCs w:val="24"/>
          <w:lang w:eastAsia="en-GB"/>
          <w14:ligatures w14:val="none"/>
        </w:rPr>
        <w:t>=</w:t>
      </w:r>
      <w:r w:rsidRPr="00B93375">
        <w:rPr>
          <w:rFonts w:eastAsia="Times New Roman" w:cstheme="minorHAnsi"/>
          <w:color w:val="666666"/>
          <w:kern w:val="0"/>
          <w:sz w:val="24"/>
          <w:szCs w:val="24"/>
          <w:lang w:eastAsia="en-GB"/>
          <w14:ligatures w14:val="none"/>
        </w:rPr>
        <w:t>      suma propusă în ofertă financiară;</w:t>
      </w:r>
    </w:p>
    <w:p w14:paraId="4FB3BD5B" w14:textId="1CC865B5"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∑min      </w:t>
      </w:r>
      <w:r w:rsidR="0046661C">
        <w:rPr>
          <w:rFonts w:eastAsia="Times New Roman" w:cstheme="minorHAnsi"/>
          <w:color w:val="666666"/>
          <w:kern w:val="0"/>
          <w:sz w:val="24"/>
          <w:szCs w:val="24"/>
          <w:lang w:eastAsia="en-GB"/>
          <w14:ligatures w14:val="none"/>
        </w:rPr>
        <w:t>=</w:t>
      </w:r>
      <w:r w:rsidRPr="00B93375">
        <w:rPr>
          <w:rFonts w:eastAsia="Times New Roman" w:cstheme="minorHAnsi"/>
          <w:color w:val="666666"/>
          <w:kern w:val="0"/>
          <w:sz w:val="24"/>
          <w:szCs w:val="24"/>
          <w:lang w:eastAsia="en-GB"/>
          <w14:ligatures w14:val="none"/>
        </w:rPr>
        <w:t>      suma propusă în cea mai mică ofertă financiară;</w:t>
      </w:r>
    </w:p>
    <w:p w14:paraId="3D741AF5" w14:textId="63329440"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Punctaj oferit pentru oferta financiară Pfin = 30*∑min/∑oferta</w:t>
      </w:r>
      <w:r w:rsidR="00880E48">
        <w:rPr>
          <w:rFonts w:eastAsia="Times New Roman" w:cstheme="minorHAnsi"/>
          <w:color w:val="666666"/>
          <w:kern w:val="0"/>
          <w:sz w:val="24"/>
          <w:szCs w:val="24"/>
          <w:lang w:eastAsia="en-GB"/>
          <w14:ligatures w14:val="none"/>
        </w:rPr>
        <w:t>.</w:t>
      </w:r>
      <w:r w:rsidRPr="00B93375">
        <w:rPr>
          <w:rFonts w:eastAsia="Times New Roman" w:cstheme="minorHAnsi"/>
          <w:color w:val="666666"/>
          <w:kern w:val="0"/>
          <w:sz w:val="24"/>
          <w:szCs w:val="24"/>
          <w:lang w:eastAsia="en-GB"/>
          <w14:ligatures w14:val="none"/>
        </w:rPr>
        <w:t>   </w:t>
      </w:r>
    </w:p>
    <w:p w14:paraId="2A3B0D1C"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Astfel, ofertantul obține punctajul total conform formulei</w:t>
      </w:r>
    </w:p>
    <w:p w14:paraId="3672B86D"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P = Pteh + Pfin</w:t>
      </w:r>
    </w:p>
    <w:p w14:paraId="6A19EB7C" w14:textId="77777777" w:rsid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Se va alege compania care a obținut punctajul total maximal. </w:t>
      </w:r>
    </w:p>
    <w:p w14:paraId="03DADE9E" w14:textId="77777777" w:rsidR="00A65C36" w:rsidRPr="00B93375" w:rsidRDefault="00A65C36"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TERMENI DE REFERINȚĂ</w:t>
      </w:r>
    </w:p>
    <w:p w14:paraId="7E9AF3D7" w14:textId="77777777" w:rsidR="00A65C36" w:rsidRPr="00B93375" w:rsidRDefault="00A65C36"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La elaborarea ofertei se va tine cont de componenta cantitativă a Barometrului Opiniei Publice și de etapele menționate mai jos.</w:t>
      </w:r>
    </w:p>
    <w:p w14:paraId="198971E6" w14:textId="77777777" w:rsidR="00A65C36" w:rsidRPr="00B93375" w:rsidRDefault="00A65C36"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Componenta cantitativă (sondaj de opinie)</w:t>
      </w:r>
      <w:r w:rsidRPr="00B93375">
        <w:rPr>
          <w:rFonts w:eastAsia="Times New Roman" w:cstheme="minorHAnsi"/>
          <w:color w:val="666666"/>
          <w:kern w:val="0"/>
          <w:sz w:val="24"/>
          <w:szCs w:val="24"/>
          <w:lang w:eastAsia="en-GB"/>
          <w14:ligatures w14:val="none"/>
        </w:rPr>
        <w:t>:</w:t>
      </w:r>
    </w:p>
    <w:p w14:paraId="48E34285" w14:textId="77777777" w:rsidR="00A65C36" w:rsidRPr="00B93375" w:rsidRDefault="00A65C36" w:rsidP="00F26942">
      <w:pPr>
        <w:numPr>
          <w:ilvl w:val="0"/>
          <w:numId w:val="8"/>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Populația țintă: cetățeni cu vârsta peste 16 ani, aflați pe teritoriul Republicii Moldova, fără Transnistria;</w:t>
      </w:r>
    </w:p>
    <w:p w14:paraId="517BCA79" w14:textId="77777777" w:rsidR="00A65C36" w:rsidRPr="00B93375" w:rsidRDefault="00A65C36" w:rsidP="00F26942">
      <w:pPr>
        <w:numPr>
          <w:ilvl w:val="0"/>
          <w:numId w:val="8"/>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Chestionar mulți-tematic, care va asigura că durata medie de aplicare a chestionarului nu va depăși 40 de minute;</w:t>
      </w:r>
    </w:p>
    <w:p w14:paraId="15135BDA" w14:textId="77777777" w:rsidR="00A65C36" w:rsidRPr="00B93375" w:rsidRDefault="00A65C36" w:rsidP="00F26942">
      <w:pPr>
        <w:numPr>
          <w:ilvl w:val="0"/>
          <w:numId w:val="8"/>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Aplicare: față-în-față, la domiciliul respondenților. Respondenții vor fi selectați aleatoriu din cadrul gospodăriilor din țară;</w:t>
      </w:r>
    </w:p>
    <w:p w14:paraId="22B77025" w14:textId="77777777" w:rsidR="00A65C36" w:rsidRPr="00B93375" w:rsidRDefault="00A65C36" w:rsidP="00F26942">
      <w:pPr>
        <w:numPr>
          <w:ilvl w:val="0"/>
          <w:numId w:val="8"/>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Va fi utilizată metoda CAPI (computer-assisted-personal-interview);</w:t>
      </w:r>
    </w:p>
    <w:p w14:paraId="72560CE3" w14:textId="77777777" w:rsidR="00A65C36" w:rsidRPr="00B93375" w:rsidRDefault="00A65C36" w:rsidP="00F26942">
      <w:pPr>
        <w:numPr>
          <w:ilvl w:val="0"/>
          <w:numId w:val="8"/>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Eșantionul va trebui să corespundă principiului de reprezentativitate națională și să cuprindă cel puțin 1</w:t>
      </w:r>
      <w:r>
        <w:rPr>
          <w:rFonts w:eastAsia="Times New Roman" w:cstheme="minorHAnsi"/>
          <w:color w:val="666666"/>
          <w:kern w:val="0"/>
          <w:sz w:val="24"/>
          <w:szCs w:val="24"/>
          <w:lang w:eastAsia="en-GB"/>
          <w14:ligatures w14:val="none"/>
        </w:rPr>
        <w:t>1</w:t>
      </w:r>
      <w:r w:rsidRPr="00B93375">
        <w:rPr>
          <w:rFonts w:eastAsia="Times New Roman" w:cstheme="minorHAnsi"/>
          <w:color w:val="666666"/>
          <w:kern w:val="0"/>
          <w:sz w:val="24"/>
          <w:szCs w:val="24"/>
          <w:lang w:eastAsia="en-GB"/>
          <w14:ligatures w14:val="none"/>
        </w:rPr>
        <w:t>00 de persoane cu minimum de 100 de puncte de eșantionare;</w:t>
      </w:r>
    </w:p>
    <w:p w14:paraId="6A394B4F" w14:textId="77777777" w:rsidR="00A65C36" w:rsidRPr="00B93375" w:rsidRDefault="00A65C36" w:rsidP="00F26942">
      <w:pPr>
        <w:numPr>
          <w:ilvl w:val="0"/>
          <w:numId w:val="8"/>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Datele companiei vor fi reprezentative pentru gen, mediu de rezidență, vârstă (4 grupe), naționalitate, studii, nivel socio-economic.</w:t>
      </w:r>
    </w:p>
    <w:p w14:paraId="330B16CD" w14:textId="77777777" w:rsidR="00A65C36" w:rsidRPr="00B93375" w:rsidRDefault="00A65C36"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Sondajul va fi efectuat în câteva etape:</w:t>
      </w:r>
    </w:p>
    <w:p w14:paraId="4B768F0A" w14:textId="77777777" w:rsidR="00A65C36" w:rsidRPr="00364C67" w:rsidRDefault="00A65C36" w:rsidP="00F26942">
      <w:pPr>
        <w:pStyle w:val="ListParagraph"/>
        <w:numPr>
          <w:ilvl w:val="0"/>
          <w:numId w:val="9"/>
        </w:numPr>
        <w:shd w:val="clear" w:color="auto" w:fill="FFFFFF"/>
        <w:spacing w:after="0" w:line="240" w:lineRule="auto"/>
        <w:jc w:val="both"/>
        <w:rPr>
          <w:rFonts w:eastAsia="Times New Roman" w:cstheme="minorHAnsi"/>
          <w:color w:val="666666"/>
          <w:kern w:val="0"/>
          <w:sz w:val="24"/>
          <w:szCs w:val="24"/>
          <w:lang w:eastAsia="en-GB"/>
          <w14:ligatures w14:val="none"/>
        </w:rPr>
      </w:pPr>
      <w:r w:rsidRPr="00364C67">
        <w:rPr>
          <w:rFonts w:eastAsia="Times New Roman" w:cstheme="minorHAnsi"/>
          <w:color w:val="666666"/>
          <w:kern w:val="0"/>
          <w:sz w:val="24"/>
          <w:szCs w:val="24"/>
          <w:lang w:eastAsia="en-GB"/>
          <w14:ligatures w14:val="none"/>
        </w:rPr>
        <w:t>Pregătirea cercetării</w:t>
      </w:r>
    </w:p>
    <w:p w14:paraId="1E5A40EF" w14:textId="77777777" w:rsidR="00A65C36" w:rsidRPr="00B93375" w:rsidRDefault="00A65C36" w:rsidP="00F26942">
      <w:pPr>
        <w:numPr>
          <w:ilvl w:val="1"/>
          <w:numId w:val="9"/>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Proiectarea eșantionului;</w:t>
      </w:r>
    </w:p>
    <w:p w14:paraId="0779E38D" w14:textId="77777777" w:rsidR="00A65C36" w:rsidRPr="00B93375" w:rsidRDefault="00A65C36" w:rsidP="00F26942">
      <w:pPr>
        <w:numPr>
          <w:ilvl w:val="1"/>
          <w:numId w:val="9"/>
        </w:numPr>
        <w:shd w:val="clear" w:color="auto" w:fill="FFFFFF"/>
        <w:spacing w:before="100" w:beforeAutospacing="1" w:after="100" w:afterAutospacing="1"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Formatarea chestionarului;</w:t>
      </w:r>
    </w:p>
    <w:p w14:paraId="6A1B39B7" w14:textId="77777777" w:rsidR="00A65C36" w:rsidRPr="00B93375" w:rsidRDefault="00A65C36" w:rsidP="00F26942">
      <w:pPr>
        <w:numPr>
          <w:ilvl w:val="1"/>
          <w:numId w:val="9"/>
        </w:numPr>
        <w:shd w:val="clear" w:color="auto" w:fill="FFFFFF"/>
        <w:spacing w:before="100" w:beforeAutospacing="1" w:after="100" w:afterAutospacing="1"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Pilotarea chestionarului. Vor fi pre-testate 20 de chestionare, 10 în mediul urban și 10 în mediul rural. Persoanele selectate pentru interviuri vor fi de diferite vârste și diferite nivele de studii. La finalul pretestării, compania selectată va realiza un scurt raport în care va discuta eventualele erori de proiectare a chestionarului (durata, limbajul, dificultatea înțelegerii etc.);</w:t>
      </w:r>
    </w:p>
    <w:p w14:paraId="318202BD" w14:textId="77777777" w:rsidR="00A65C36" w:rsidRPr="00B93375" w:rsidRDefault="00A65C36" w:rsidP="00F26942">
      <w:pPr>
        <w:numPr>
          <w:ilvl w:val="1"/>
          <w:numId w:val="9"/>
        </w:numPr>
        <w:shd w:val="clear" w:color="auto" w:fill="FFFFFF"/>
        <w:spacing w:before="100" w:beforeAutospacing="1" w:after="100" w:afterAutospacing="1"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Feedback asupra ghidurilor de interviu;</w:t>
      </w:r>
    </w:p>
    <w:p w14:paraId="63AFDDA8" w14:textId="77777777" w:rsidR="00A65C36" w:rsidRPr="00B93375" w:rsidRDefault="00A65C36" w:rsidP="00F26942">
      <w:pPr>
        <w:numPr>
          <w:ilvl w:val="1"/>
          <w:numId w:val="9"/>
        </w:numPr>
        <w:shd w:val="clear" w:color="auto" w:fill="FFFFFF"/>
        <w:spacing w:before="100" w:beforeAutospacing="1" w:after="100" w:afterAutospacing="1"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Îmbunătățirea chestionarului în funcție de rezultatul pilotării;</w:t>
      </w:r>
    </w:p>
    <w:p w14:paraId="6CD75D6E" w14:textId="77777777" w:rsidR="00A65C36" w:rsidRPr="00B93375" w:rsidRDefault="00A65C36" w:rsidP="00F26942">
      <w:pPr>
        <w:numPr>
          <w:ilvl w:val="1"/>
          <w:numId w:val="9"/>
        </w:numPr>
        <w:shd w:val="clear" w:color="auto" w:fill="FFFFFF"/>
        <w:spacing w:before="100" w:beforeAutospacing="1" w:after="100" w:afterAutospacing="1"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Traducerea chestionarului în limba rusă;</w:t>
      </w:r>
    </w:p>
    <w:p w14:paraId="1D283847" w14:textId="77777777" w:rsidR="00A65C36" w:rsidRPr="00B93375" w:rsidRDefault="00A65C36" w:rsidP="00F26942">
      <w:pPr>
        <w:numPr>
          <w:ilvl w:val="1"/>
          <w:numId w:val="9"/>
        </w:numPr>
        <w:shd w:val="clear" w:color="auto" w:fill="FFFFFF"/>
        <w:spacing w:before="100" w:beforeAutospacing="1" w:after="100" w:afterAutospacing="1"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Pregătirea machetei bazei de date;</w:t>
      </w:r>
    </w:p>
    <w:p w14:paraId="2B03C440" w14:textId="77777777" w:rsidR="00A65C36" w:rsidRPr="00B93375" w:rsidRDefault="00A65C36" w:rsidP="00F26942">
      <w:pPr>
        <w:numPr>
          <w:ilvl w:val="1"/>
          <w:numId w:val="9"/>
        </w:numPr>
        <w:shd w:val="clear" w:color="auto" w:fill="FFFFFF"/>
        <w:spacing w:before="100" w:beforeAutospacing="1" w:after="100" w:afterAutospacing="1"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Elaborarea instrucțiunilor pentru operatori;</w:t>
      </w:r>
    </w:p>
    <w:p w14:paraId="4A8C9787" w14:textId="77777777" w:rsidR="00A65C36" w:rsidRPr="00B93375" w:rsidRDefault="00A65C36" w:rsidP="00F26942">
      <w:pPr>
        <w:numPr>
          <w:ilvl w:val="1"/>
          <w:numId w:val="9"/>
        </w:numPr>
        <w:shd w:val="clear" w:color="auto" w:fill="FFFFFF"/>
        <w:spacing w:before="100" w:beforeAutospacing="1" w:after="100" w:afterAutospacing="1"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Instruirea operatorilor. Este de preferat ca instruirea operatorilor să se facă într-o singură zi, centralizat.</w:t>
      </w:r>
    </w:p>
    <w:p w14:paraId="0E9DEC70" w14:textId="77777777" w:rsidR="00A65C36" w:rsidRPr="00364C67" w:rsidRDefault="00A65C36" w:rsidP="00F26942">
      <w:pPr>
        <w:pStyle w:val="ListParagraph"/>
        <w:numPr>
          <w:ilvl w:val="0"/>
          <w:numId w:val="9"/>
        </w:numPr>
        <w:shd w:val="clear" w:color="auto" w:fill="FFFFFF"/>
        <w:spacing w:before="100" w:beforeAutospacing="1" w:after="100" w:afterAutospacing="1" w:line="240" w:lineRule="auto"/>
        <w:jc w:val="both"/>
        <w:rPr>
          <w:rFonts w:eastAsia="Times New Roman" w:cstheme="minorHAnsi"/>
          <w:color w:val="666666"/>
          <w:kern w:val="0"/>
          <w:sz w:val="24"/>
          <w:szCs w:val="24"/>
          <w:lang w:eastAsia="en-GB"/>
          <w14:ligatures w14:val="none"/>
        </w:rPr>
      </w:pPr>
      <w:r w:rsidRPr="00364C67">
        <w:rPr>
          <w:rFonts w:eastAsia="Times New Roman" w:cstheme="minorHAnsi"/>
          <w:color w:val="666666"/>
          <w:kern w:val="0"/>
          <w:sz w:val="24"/>
          <w:szCs w:val="24"/>
          <w:lang w:eastAsia="en-GB"/>
          <w14:ligatures w14:val="none"/>
        </w:rPr>
        <w:t>Colectarea datelor - sondajul:</w:t>
      </w:r>
    </w:p>
    <w:p w14:paraId="5B8448B9" w14:textId="77777777" w:rsidR="00A65C36" w:rsidRPr="00B93375" w:rsidRDefault="00A65C36" w:rsidP="00F26942">
      <w:pPr>
        <w:numPr>
          <w:ilvl w:val="1"/>
          <w:numId w:val="9"/>
        </w:numPr>
        <w:shd w:val="clear" w:color="auto" w:fill="FFFFFF"/>
        <w:spacing w:before="100" w:beforeAutospacing="1" w:after="100" w:afterAutospacing="1"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Aplicarea chestionarului la nivel național;</w:t>
      </w:r>
    </w:p>
    <w:p w14:paraId="7CE6B858" w14:textId="77777777" w:rsidR="00A65C36" w:rsidRPr="00B93375" w:rsidRDefault="00A65C36" w:rsidP="00F26942">
      <w:pPr>
        <w:numPr>
          <w:ilvl w:val="1"/>
          <w:numId w:val="9"/>
        </w:numPr>
        <w:shd w:val="clear" w:color="auto" w:fill="FFFFFF"/>
        <w:spacing w:before="100" w:beforeAutospacing="1" w:after="100" w:afterAutospacing="1"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Introducerea chestionarelor în baza de date;</w:t>
      </w:r>
    </w:p>
    <w:p w14:paraId="3A3B11B0" w14:textId="77777777" w:rsidR="00A65C36" w:rsidRPr="00B93375" w:rsidRDefault="00A65C36" w:rsidP="00F26942">
      <w:pPr>
        <w:numPr>
          <w:ilvl w:val="1"/>
          <w:numId w:val="9"/>
        </w:numPr>
        <w:shd w:val="clear" w:color="auto" w:fill="FFFFFF"/>
        <w:spacing w:before="100" w:beforeAutospacing="1" w:after="100" w:afterAutospacing="1"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Corectarea și etichetarea bazei de date, calculul variabilei de ponderare (dacă este necesar);</w:t>
      </w:r>
    </w:p>
    <w:p w14:paraId="07226163" w14:textId="77777777" w:rsidR="00A65C36" w:rsidRPr="00364C67" w:rsidRDefault="00A65C36" w:rsidP="00F26942">
      <w:pPr>
        <w:pStyle w:val="ListParagraph"/>
        <w:numPr>
          <w:ilvl w:val="0"/>
          <w:numId w:val="9"/>
        </w:numPr>
        <w:shd w:val="clear" w:color="auto" w:fill="FFFFFF"/>
        <w:spacing w:before="100" w:beforeAutospacing="1" w:after="100" w:afterAutospacing="1" w:line="240" w:lineRule="auto"/>
        <w:jc w:val="both"/>
        <w:rPr>
          <w:rFonts w:eastAsia="Times New Roman" w:cstheme="minorHAnsi"/>
          <w:color w:val="666666"/>
          <w:kern w:val="0"/>
          <w:sz w:val="24"/>
          <w:szCs w:val="24"/>
          <w:lang w:eastAsia="en-GB"/>
          <w14:ligatures w14:val="none"/>
        </w:rPr>
      </w:pPr>
      <w:r w:rsidRPr="00364C67">
        <w:rPr>
          <w:rFonts w:eastAsia="Times New Roman" w:cstheme="minorHAnsi"/>
          <w:color w:val="666666"/>
          <w:kern w:val="0"/>
          <w:sz w:val="24"/>
          <w:szCs w:val="24"/>
          <w:lang w:eastAsia="en-GB"/>
          <w14:ligatures w14:val="none"/>
        </w:rPr>
        <w:t>Raportul cercetării și prezentarea datelor preliminare a sondajului public</w:t>
      </w:r>
    </w:p>
    <w:p w14:paraId="4CFEBB47" w14:textId="77777777" w:rsidR="00A65C36" w:rsidRPr="00B93375" w:rsidRDefault="00A65C36" w:rsidP="00F26942">
      <w:pPr>
        <w:numPr>
          <w:ilvl w:val="1"/>
          <w:numId w:val="9"/>
        </w:numPr>
        <w:shd w:val="clear" w:color="auto" w:fill="FFFFFF"/>
        <w:spacing w:before="100" w:beforeAutospacing="1" w:after="100" w:afterAutospacing="1"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Analiza statistică a datelor preliminare;</w:t>
      </w:r>
    </w:p>
    <w:p w14:paraId="636361FE" w14:textId="77777777" w:rsidR="00A65C36" w:rsidRPr="00B93375" w:rsidRDefault="00A65C36" w:rsidP="00F26942">
      <w:pPr>
        <w:numPr>
          <w:ilvl w:val="1"/>
          <w:numId w:val="9"/>
        </w:numPr>
        <w:shd w:val="clear" w:color="auto" w:fill="FFFFFF"/>
        <w:spacing w:before="100" w:beforeAutospacing="1" w:after="100" w:afterAutospacing="1"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Elaborarea raportului statistic, care va include analiza frecvențelor.</w:t>
      </w:r>
    </w:p>
    <w:p w14:paraId="76B326E2" w14:textId="77777777" w:rsidR="00A65C36" w:rsidRPr="00B93375" w:rsidRDefault="00A65C36" w:rsidP="00F26942">
      <w:pPr>
        <w:numPr>
          <w:ilvl w:val="1"/>
          <w:numId w:val="9"/>
        </w:numPr>
        <w:shd w:val="clear" w:color="auto" w:fill="FFFFFF"/>
        <w:spacing w:before="100" w:beforeAutospacing="1" w:after="100" w:afterAutospacing="1"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Raportul statistic va include de asemenea descrierea procesului de cercetare, a modalității de elaborare a eșantionului, rezultatele pilotării, problemele cu care s-a confruntat compania pe parcursul cercetării și modalitățile de depășire a lor;</w:t>
      </w:r>
    </w:p>
    <w:p w14:paraId="51E7B598" w14:textId="77777777" w:rsidR="00A65C36" w:rsidRPr="00B93375" w:rsidRDefault="00A65C36" w:rsidP="00F26942">
      <w:pPr>
        <w:numPr>
          <w:ilvl w:val="1"/>
          <w:numId w:val="9"/>
        </w:numPr>
        <w:shd w:val="clear" w:color="auto" w:fill="FFFFFF"/>
        <w:spacing w:before="100" w:beforeAutospacing="1" w:after="100" w:afterAutospacing="1"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Prezentarea datelor în formă tabelară și diagrame;</w:t>
      </w:r>
    </w:p>
    <w:p w14:paraId="412E6E0C" w14:textId="77777777" w:rsidR="00A65C36" w:rsidRPr="00B93375" w:rsidRDefault="00A65C36" w:rsidP="00F26942">
      <w:pPr>
        <w:numPr>
          <w:ilvl w:val="1"/>
          <w:numId w:val="9"/>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Realizarea raportului metodologic, care va cuprinde: fișele de eșantionare, lista cu operatorii care au participat la cercetare, raportul de control intern, descrierea eventualelor probleme întâmpinate în teren, analiza refuzurilor de a răspunde și analiza statistică a non-răspunsurilor la întrebări din chestionar. Raportul va fi cât mai succint posibil.</w:t>
      </w:r>
    </w:p>
    <w:p w14:paraId="2D40966E" w14:textId="77777777" w:rsidR="00A65C36" w:rsidRPr="00B93375" w:rsidRDefault="00A65C36"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REZULTATE AȘTEPTATE</w:t>
      </w:r>
    </w:p>
    <w:p w14:paraId="21D7CC29" w14:textId="77777777" w:rsidR="00A65C36" w:rsidRPr="00B93375" w:rsidRDefault="00A65C36" w:rsidP="00F26942">
      <w:pPr>
        <w:numPr>
          <w:ilvl w:val="0"/>
          <w:numId w:val="13"/>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Chestionarul tradus în limba rusă</w:t>
      </w:r>
    </w:p>
    <w:p w14:paraId="6EBFFE55" w14:textId="77777777" w:rsidR="00A65C36" w:rsidRPr="00B93375" w:rsidRDefault="00A65C36" w:rsidP="00F26942">
      <w:pPr>
        <w:numPr>
          <w:ilvl w:val="0"/>
          <w:numId w:val="13"/>
        </w:numPr>
        <w:shd w:val="clear" w:color="auto" w:fill="FFFFFF"/>
        <w:spacing w:before="100" w:beforeAutospacing="1" w:after="100" w:afterAutospacing="1"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Raportul despre rezultatele efectuării etapei pilot cu propuneri pentru îmbunătățirea chestionarelor;</w:t>
      </w:r>
    </w:p>
    <w:p w14:paraId="568D00FB" w14:textId="77777777" w:rsidR="00A65C36" w:rsidRPr="00B93375" w:rsidRDefault="00A65C36" w:rsidP="00F26942">
      <w:pPr>
        <w:numPr>
          <w:ilvl w:val="0"/>
          <w:numId w:val="13"/>
        </w:numPr>
        <w:shd w:val="clear" w:color="auto" w:fill="FFFFFF"/>
        <w:spacing w:before="100" w:beforeAutospacing="1" w:after="100" w:afterAutospacing="1"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Baza de date în SPSS, precum și exportată în Excel;</w:t>
      </w:r>
    </w:p>
    <w:p w14:paraId="7A6B91FE" w14:textId="77777777" w:rsidR="00A65C36" w:rsidRPr="00B93375" w:rsidRDefault="00A65C36" w:rsidP="00F26942">
      <w:pPr>
        <w:numPr>
          <w:ilvl w:val="0"/>
          <w:numId w:val="13"/>
        </w:numPr>
        <w:shd w:val="clear" w:color="auto" w:fill="FFFFFF"/>
        <w:spacing w:before="100" w:beforeAutospacing="1" w:after="100" w:afterAutospacing="1"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Raportul statistic final prezentat în tabele și diagrame în Excel;</w:t>
      </w:r>
    </w:p>
    <w:p w14:paraId="0BCCC44C" w14:textId="77777777" w:rsidR="00A65C36" w:rsidRPr="00B93375" w:rsidRDefault="00A65C36" w:rsidP="00F26942">
      <w:pPr>
        <w:numPr>
          <w:ilvl w:val="0"/>
          <w:numId w:val="13"/>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Raportul metodologic la finalul cercetării.</w:t>
      </w:r>
    </w:p>
    <w:p w14:paraId="49935760" w14:textId="77777777" w:rsidR="00A65C36" w:rsidRPr="00B93375" w:rsidRDefault="00A65C36"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TERMENUL DE EXECUTARE</w:t>
      </w:r>
    </w:p>
    <w:p w14:paraId="348BC775" w14:textId="45BFDD82" w:rsidR="00A65C36" w:rsidRPr="00B93375" w:rsidRDefault="00247D5F"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Pr>
          <w:rFonts w:eastAsia="Times New Roman" w:cstheme="minorHAnsi"/>
          <w:color w:val="666666"/>
          <w:kern w:val="0"/>
          <w:sz w:val="24"/>
          <w:szCs w:val="24"/>
          <w:lang w:eastAsia="en-GB"/>
          <w14:ligatures w14:val="none"/>
        </w:rPr>
        <w:t>August 2025</w:t>
      </w:r>
      <w:r w:rsidR="00A65C36" w:rsidRPr="00B93375">
        <w:rPr>
          <w:rFonts w:eastAsia="Times New Roman" w:cstheme="minorHAnsi"/>
          <w:color w:val="666666"/>
          <w:kern w:val="0"/>
          <w:sz w:val="24"/>
          <w:szCs w:val="24"/>
          <w:lang w:eastAsia="en-GB"/>
          <w14:ligatures w14:val="none"/>
        </w:rPr>
        <w:t xml:space="preserve"> – </w:t>
      </w:r>
      <w:r>
        <w:rPr>
          <w:rFonts w:eastAsia="Times New Roman" w:cstheme="minorHAnsi"/>
          <w:color w:val="666666"/>
          <w:kern w:val="0"/>
          <w:sz w:val="24"/>
          <w:szCs w:val="24"/>
          <w:lang w:eastAsia="en-GB"/>
          <w14:ligatures w14:val="none"/>
        </w:rPr>
        <w:t>20 septembrie</w:t>
      </w:r>
      <w:r w:rsidR="00A65C36">
        <w:rPr>
          <w:rFonts w:eastAsia="Times New Roman" w:cstheme="minorHAnsi"/>
          <w:color w:val="666666"/>
          <w:kern w:val="0"/>
          <w:sz w:val="24"/>
          <w:szCs w:val="24"/>
          <w:lang w:eastAsia="en-GB"/>
          <w14:ligatures w14:val="none"/>
        </w:rPr>
        <w:t xml:space="preserve"> </w:t>
      </w:r>
      <w:r w:rsidR="00A65C36" w:rsidRPr="00B93375">
        <w:rPr>
          <w:rFonts w:eastAsia="Times New Roman" w:cstheme="minorHAnsi"/>
          <w:color w:val="666666"/>
          <w:kern w:val="0"/>
          <w:sz w:val="24"/>
          <w:szCs w:val="24"/>
          <w:lang w:eastAsia="en-GB"/>
          <w14:ligatures w14:val="none"/>
        </w:rPr>
        <w:t xml:space="preserve"> 202</w:t>
      </w:r>
      <w:r>
        <w:rPr>
          <w:rFonts w:eastAsia="Times New Roman" w:cstheme="minorHAnsi"/>
          <w:color w:val="666666"/>
          <w:kern w:val="0"/>
          <w:sz w:val="24"/>
          <w:szCs w:val="24"/>
          <w:lang w:eastAsia="en-GB"/>
          <w14:ligatures w14:val="none"/>
        </w:rPr>
        <w:t>5</w:t>
      </w:r>
      <w:r w:rsidR="00A65C36" w:rsidRPr="00B93375">
        <w:rPr>
          <w:rFonts w:eastAsia="Times New Roman" w:cstheme="minorHAnsi"/>
          <w:color w:val="666666"/>
          <w:kern w:val="0"/>
          <w:sz w:val="24"/>
          <w:szCs w:val="24"/>
          <w:lang w:eastAsia="en-GB"/>
          <w14:ligatures w14:val="none"/>
        </w:rPr>
        <w:t>.</w:t>
      </w:r>
    </w:p>
    <w:p w14:paraId="716F9537" w14:textId="09046449" w:rsidR="00A65C36" w:rsidRDefault="00A65C36"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Pr>
          <w:rFonts w:eastAsia="Times New Roman" w:cstheme="minorHAnsi"/>
          <w:color w:val="666666"/>
          <w:kern w:val="0"/>
          <w:sz w:val="24"/>
          <w:szCs w:val="24"/>
          <w:lang w:eastAsia="en-GB"/>
          <w14:ligatures w14:val="none"/>
        </w:rPr>
        <w:t>Rezultatele sondajelor vor fi făcute publice inainte de alegerile fixate pe 2</w:t>
      </w:r>
      <w:r w:rsidR="00247D5F">
        <w:rPr>
          <w:rFonts w:eastAsia="Times New Roman" w:cstheme="minorHAnsi"/>
          <w:color w:val="666666"/>
          <w:kern w:val="0"/>
          <w:sz w:val="24"/>
          <w:szCs w:val="24"/>
          <w:lang w:eastAsia="en-GB"/>
          <w14:ligatures w14:val="none"/>
        </w:rPr>
        <w:t>8</w:t>
      </w:r>
      <w:r>
        <w:rPr>
          <w:rFonts w:eastAsia="Times New Roman" w:cstheme="minorHAnsi"/>
          <w:color w:val="666666"/>
          <w:kern w:val="0"/>
          <w:sz w:val="24"/>
          <w:szCs w:val="24"/>
          <w:lang w:eastAsia="en-GB"/>
          <w14:ligatures w14:val="none"/>
        </w:rPr>
        <w:t xml:space="preserve"> </w:t>
      </w:r>
      <w:r w:rsidR="00247D5F">
        <w:rPr>
          <w:rFonts w:eastAsia="Times New Roman" w:cstheme="minorHAnsi"/>
          <w:color w:val="666666"/>
          <w:kern w:val="0"/>
          <w:sz w:val="24"/>
          <w:szCs w:val="24"/>
          <w:lang w:eastAsia="en-GB"/>
          <w14:ligatures w14:val="none"/>
        </w:rPr>
        <w:t>septembrie</w:t>
      </w:r>
      <w:r>
        <w:rPr>
          <w:rFonts w:eastAsia="Times New Roman" w:cstheme="minorHAnsi"/>
          <w:color w:val="666666"/>
          <w:kern w:val="0"/>
          <w:sz w:val="24"/>
          <w:szCs w:val="24"/>
          <w:lang w:eastAsia="en-GB"/>
          <w14:ligatures w14:val="none"/>
        </w:rPr>
        <w:t xml:space="preserve"> 202</w:t>
      </w:r>
      <w:r w:rsidR="00247D5F">
        <w:rPr>
          <w:rFonts w:eastAsia="Times New Roman" w:cstheme="minorHAnsi"/>
          <w:color w:val="666666"/>
          <w:kern w:val="0"/>
          <w:sz w:val="24"/>
          <w:szCs w:val="24"/>
          <w:lang w:eastAsia="en-GB"/>
          <w14:ligatures w14:val="none"/>
        </w:rPr>
        <w:t xml:space="preserve">5. </w:t>
      </w:r>
      <w:r>
        <w:rPr>
          <w:rFonts w:eastAsia="Times New Roman" w:cstheme="minorHAnsi"/>
          <w:color w:val="666666"/>
          <w:kern w:val="0"/>
          <w:sz w:val="24"/>
          <w:szCs w:val="24"/>
          <w:lang w:eastAsia="en-GB"/>
          <w14:ligatures w14:val="none"/>
        </w:rPr>
        <w:t xml:space="preserve"> </w:t>
      </w:r>
    </w:p>
    <w:p w14:paraId="60BC4448" w14:textId="77777777" w:rsidR="00A65C36" w:rsidRPr="00B93375" w:rsidRDefault="00A65C36"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CALIFICAREA ȘI EXPERIENȚA OFERTANTULUI</w:t>
      </w:r>
    </w:p>
    <w:p w14:paraId="31946E2D" w14:textId="77777777" w:rsidR="00A65C36" w:rsidRPr="00B93375" w:rsidRDefault="00A65C36" w:rsidP="00F26942">
      <w:pPr>
        <w:numPr>
          <w:ilvl w:val="0"/>
          <w:numId w:val="15"/>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Cel puțin 5 ani de experiență în efectuarea cercetărilor sociologice la nivel național și regional;</w:t>
      </w:r>
    </w:p>
    <w:p w14:paraId="26537D08" w14:textId="77777777" w:rsidR="00A65C36" w:rsidRPr="00B93375" w:rsidRDefault="00A65C36" w:rsidP="00F26942">
      <w:pPr>
        <w:numPr>
          <w:ilvl w:val="0"/>
          <w:numId w:val="15"/>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Experiență anterioară în efectuarea cercetărilor în domeniul drepturilor omului/instituțiilor publice/justiție etc.</w:t>
      </w:r>
    </w:p>
    <w:p w14:paraId="6BF056B9" w14:textId="77777777" w:rsidR="00A65C36" w:rsidRPr="00B93375" w:rsidRDefault="00A65C36" w:rsidP="00F26942">
      <w:pPr>
        <w:numPr>
          <w:ilvl w:val="0"/>
          <w:numId w:val="15"/>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Experți de calificare înaltă cu experiență vastă în organizarea cercetărilor sociologice (CV-urile vor fi incluse ca parte componentă a ofertei);</w:t>
      </w:r>
    </w:p>
    <w:p w14:paraId="7E3BE799" w14:textId="77777777" w:rsidR="00A65C36" w:rsidRPr="00B93375" w:rsidRDefault="00A65C36" w:rsidP="00F26942">
      <w:pPr>
        <w:numPr>
          <w:ilvl w:val="0"/>
          <w:numId w:val="15"/>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Rețea dezvoltată de intervievatori calificați care acoperă întreaga țară (intervievatorii vor fi instruiți în ceea ce privește obiectul cercetării);</w:t>
      </w:r>
    </w:p>
    <w:p w14:paraId="5B30C41A" w14:textId="77777777" w:rsidR="00A65C36" w:rsidRPr="00B93375" w:rsidRDefault="00A65C36" w:rsidP="00F26942">
      <w:pPr>
        <w:numPr>
          <w:ilvl w:val="0"/>
          <w:numId w:val="15"/>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Abilități demonstrate sau aptitudini de a administra un contract cu donatorii, inclusiv sistem contabil adecvat, abilități de a opera în limitele unui buget și de a asigura performante de calitate;</w:t>
      </w:r>
    </w:p>
    <w:p w14:paraId="78E00C75" w14:textId="77777777" w:rsidR="00A65C36" w:rsidRPr="00B93375" w:rsidRDefault="00A65C36" w:rsidP="00F26942">
      <w:pPr>
        <w:numPr>
          <w:ilvl w:val="0"/>
          <w:numId w:val="15"/>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Capacitarea și dotarea necesară pentru a utiliza metoda CAPI.</w:t>
      </w:r>
    </w:p>
    <w:p w14:paraId="7F6BF598"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ÎNCHEIEREA CONTRACTULUI ȘI PLATA</w:t>
      </w:r>
    </w:p>
    <w:p w14:paraId="6BB9CA97" w14:textId="7A2EA273"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Dosarul evaluat cu cel mai înalt punctaj (ofertă tehnică + ofertă financiară) va fi declarat oferta câștigătoare.</w:t>
      </w:r>
    </w:p>
    <w:p w14:paraId="519E0528" w14:textId="7F0D9B3D"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 xml:space="preserve">În baza rezultatelor concursului, Institutul va semna un contract de prestări servicii cu compania care a depus oferta câștigătoare. Contractul va produce efecte juridice începând cu luna </w:t>
      </w:r>
      <w:r w:rsidR="00247D5F">
        <w:rPr>
          <w:rFonts w:eastAsia="Times New Roman" w:cstheme="minorHAnsi"/>
          <w:color w:val="666666"/>
          <w:kern w:val="0"/>
          <w:sz w:val="24"/>
          <w:szCs w:val="24"/>
          <w:lang w:eastAsia="en-GB"/>
          <w14:ligatures w14:val="none"/>
        </w:rPr>
        <w:t>august</w:t>
      </w:r>
      <w:r w:rsidR="009B3BC1">
        <w:rPr>
          <w:rFonts w:eastAsia="Times New Roman" w:cstheme="minorHAnsi"/>
          <w:color w:val="666666"/>
          <w:kern w:val="0"/>
          <w:sz w:val="24"/>
          <w:szCs w:val="24"/>
          <w:lang w:eastAsia="en-GB"/>
          <w14:ligatures w14:val="none"/>
        </w:rPr>
        <w:t xml:space="preserve"> 202</w:t>
      </w:r>
      <w:r w:rsidR="00247D5F">
        <w:rPr>
          <w:rFonts w:eastAsia="Times New Roman" w:cstheme="minorHAnsi"/>
          <w:color w:val="666666"/>
          <w:kern w:val="0"/>
          <w:sz w:val="24"/>
          <w:szCs w:val="24"/>
          <w:lang w:eastAsia="en-GB"/>
          <w14:ligatures w14:val="none"/>
        </w:rPr>
        <w:t>5</w:t>
      </w:r>
      <w:r w:rsidRPr="00B93375">
        <w:rPr>
          <w:rFonts w:eastAsia="Times New Roman" w:cstheme="minorHAnsi"/>
          <w:color w:val="666666"/>
          <w:kern w:val="0"/>
          <w:sz w:val="24"/>
          <w:szCs w:val="24"/>
          <w:lang w:eastAsia="en-GB"/>
          <w14:ligatures w14:val="none"/>
        </w:rPr>
        <w:t xml:space="preserve"> și se va încheia cel târziu în </w:t>
      </w:r>
      <w:r w:rsidR="009B3BC1">
        <w:rPr>
          <w:rFonts w:eastAsia="Times New Roman" w:cstheme="minorHAnsi"/>
          <w:color w:val="666666"/>
          <w:kern w:val="0"/>
          <w:sz w:val="24"/>
          <w:szCs w:val="24"/>
          <w:lang w:eastAsia="en-GB"/>
          <w14:ligatures w14:val="none"/>
        </w:rPr>
        <w:t xml:space="preserve">luna </w:t>
      </w:r>
      <w:r w:rsidR="00247D5F">
        <w:rPr>
          <w:rFonts w:eastAsia="Times New Roman" w:cstheme="minorHAnsi"/>
          <w:color w:val="666666"/>
          <w:kern w:val="0"/>
          <w:sz w:val="24"/>
          <w:szCs w:val="24"/>
          <w:lang w:eastAsia="en-GB"/>
          <w14:ligatures w14:val="none"/>
        </w:rPr>
        <w:t>octombrie</w:t>
      </w:r>
      <w:r w:rsidR="009B3BC1">
        <w:rPr>
          <w:rFonts w:eastAsia="Times New Roman" w:cstheme="minorHAnsi"/>
          <w:color w:val="666666"/>
          <w:kern w:val="0"/>
          <w:sz w:val="24"/>
          <w:szCs w:val="24"/>
          <w:lang w:eastAsia="en-GB"/>
          <w14:ligatures w14:val="none"/>
        </w:rPr>
        <w:t xml:space="preserve"> </w:t>
      </w:r>
      <w:r w:rsidRPr="00B93375">
        <w:rPr>
          <w:rFonts w:eastAsia="Times New Roman" w:cstheme="minorHAnsi"/>
          <w:color w:val="666666"/>
          <w:kern w:val="0"/>
          <w:sz w:val="24"/>
          <w:szCs w:val="24"/>
          <w:lang w:eastAsia="en-GB"/>
          <w14:ligatures w14:val="none"/>
        </w:rPr>
        <w:t>202</w:t>
      </w:r>
      <w:r w:rsidR="00247D5F">
        <w:rPr>
          <w:rFonts w:eastAsia="Times New Roman" w:cstheme="minorHAnsi"/>
          <w:color w:val="666666"/>
          <w:kern w:val="0"/>
          <w:sz w:val="24"/>
          <w:szCs w:val="24"/>
          <w:lang w:eastAsia="en-GB"/>
          <w14:ligatures w14:val="none"/>
        </w:rPr>
        <w:t>5</w:t>
      </w:r>
      <w:r w:rsidRPr="00B93375">
        <w:rPr>
          <w:rFonts w:eastAsia="Times New Roman" w:cstheme="minorHAnsi"/>
          <w:color w:val="666666"/>
          <w:kern w:val="0"/>
          <w:sz w:val="24"/>
          <w:szCs w:val="24"/>
          <w:lang w:eastAsia="en-GB"/>
          <w14:ligatures w14:val="none"/>
        </w:rPr>
        <w:t>.</w:t>
      </w:r>
    </w:p>
    <w:p w14:paraId="3638A493" w14:textId="77777777" w:rsid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Achitarea serviciilor va fi efectuată în conformitate cu contractul de prestări servicii. Condițiile de plată vor fi negociate și agreate de ambele părți. Plata va fi efectuată în lei moldovenești, prin transfer bancar.</w:t>
      </w:r>
    </w:p>
    <w:p w14:paraId="360E7B76" w14:textId="74454075"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CONFIDENŢIALITATE ŞI PROTECŢIA DATELOR CU CARACTER PERSONAL</w:t>
      </w:r>
    </w:p>
    <w:p w14:paraId="64A33276"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Ofertele înscrise la concurs vor conține, direct sau indirect, date cu caracter personal. Institutul de Politici Publice va asigura confidențialitatea datelor cu caracter personal în procesul de colectare, prelucrare și stocare a acestora.</w:t>
      </w:r>
    </w:p>
    <w:p w14:paraId="63D3B57A" w14:textId="464ADDBD"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CONFLICT DE INTERESE</w:t>
      </w:r>
    </w:p>
    <w:p w14:paraId="4BE5F6A4"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Principiile fundamentale pe care Institutul de Politici Publice dorește să le accentueze în sfera conflictului de interese sunt:</w:t>
      </w:r>
    </w:p>
    <w:p w14:paraId="5033CBF1" w14:textId="77777777" w:rsidR="00B93375" w:rsidRPr="00B93375" w:rsidRDefault="00B93375" w:rsidP="00F26942">
      <w:pPr>
        <w:numPr>
          <w:ilvl w:val="0"/>
          <w:numId w:val="7"/>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Toate conflictele de interese potențiale sau care sunt în efect trebuie declarate;</w:t>
      </w:r>
    </w:p>
    <w:p w14:paraId="6E23B8A3" w14:textId="77777777" w:rsidR="00B93375" w:rsidRPr="00B93375" w:rsidRDefault="00B93375" w:rsidP="00F26942">
      <w:pPr>
        <w:numPr>
          <w:ilvl w:val="0"/>
          <w:numId w:val="7"/>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Nicio persoană nu ar trebui să fie în poziție de decident asupra cazului său;</w:t>
      </w:r>
    </w:p>
    <w:p w14:paraId="6B6F281E" w14:textId="77777777" w:rsidR="00B93375" w:rsidRPr="00B93375" w:rsidRDefault="00B93375" w:rsidP="00F26942">
      <w:pPr>
        <w:numPr>
          <w:ilvl w:val="0"/>
          <w:numId w:val="7"/>
        </w:num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Self-dealing-ul este interzis.</w:t>
      </w:r>
    </w:p>
    <w:p w14:paraId="2262FE1D"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b/>
          <w:bCs/>
          <w:color w:val="666666"/>
          <w:kern w:val="0"/>
          <w:sz w:val="24"/>
          <w:szCs w:val="24"/>
          <w:lang w:eastAsia="en-GB"/>
          <w14:ligatures w14:val="none"/>
        </w:rPr>
        <w:t>ANTIFRAUDĂ ȘI CORUPȚIE</w:t>
      </w:r>
    </w:p>
    <w:p w14:paraId="4ABB51B6" w14:textId="77777777" w:rsidR="00B93375" w:rsidRPr="00B93375" w:rsidRDefault="00B93375" w:rsidP="00F26942">
      <w:pPr>
        <w:shd w:val="clear" w:color="auto" w:fill="FFFFFF"/>
        <w:spacing w:after="0" w:line="240" w:lineRule="auto"/>
        <w:jc w:val="both"/>
        <w:rPr>
          <w:rFonts w:eastAsia="Times New Roman" w:cstheme="minorHAnsi"/>
          <w:color w:val="666666"/>
          <w:kern w:val="0"/>
          <w:sz w:val="24"/>
          <w:szCs w:val="24"/>
          <w:lang w:eastAsia="en-GB"/>
          <w14:ligatures w14:val="none"/>
        </w:rPr>
      </w:pPr>
      <w:r w:rsidRPr="00B93375">
        <w:rPr>
          <w:rFonts w:eastAsia="Times New Roman" w:cstheme="minorHAnsi"/>
          <w:color w:val="666666"/>
          <w:kern w:val="0"/>
          <w:sz w:val="24"/>
          <w:szCs w:val="24"/>
          <w:lang w:eastAsia="en-GB"/>
          <w14:ligatures w14:val="none"/>
        </w:rPr>
        <w:t>Institutul de Politici Publice aplică cu strictețe politica de zero toleranță la practicile interzise, inclusiv fraudă, corupție, complicitate, practici ne-etice sau neprofesionale și obstrucționarea ofertanților. Institutul de Politici Publice solicită tuturor ofertanților să respecte cel mai înalt standard de etică în timpul procesului de achiziție și implementare a contractului.</w:t>
      </w:r>
    </w:p>
    <w:p w14:paraId="4DDCD07F" w14:textId="591035E0" w:rsidR="00D83A79" w:rsidRPr="00364C67" w:rsidRDefault="00D83A79" w:rsidP="00F26942">
      <w:pPr>
        <w:spacing w:after="0" w:line="240" w:lineRule="auto"/>
        <w:jc w:val="both"/>
        <w:rPr>
          <w:rFonts w:cstheme="minorHAnsi"/>
          <w:b/>
          <w:bCs/>
          <w:sz w:val="24"/>
          <w:szCs w:val="24"/>
        </w:rPr>
      </w:pPr>
      <w:bookmarkStart w:id="1" w:name="_Toc68813533"/>
      <w:bookmarkEnd w:id="1"/>
      <w:r w:rsidRPr="00364C67">
        <w:rPr>
          <w:rFonts w:cstheme="minorHAnsi"/>
          <w:b/>
          <w:bCs/>
          <w:sz w:val="24"/>
          <w:szCs w:val="24"/>
        </w:rPr>
        <w:t>DATE DE CONTACT</w:t>
      </w:r>
    </w:p>
    <w:p w14:paraId="2B376A7C" w14:textId="016CA02A" w:rsidR="00D83A79" w:rsidRPr="00D83A79" w:rsidRDefault="00D83A79" w:rsidP="00F26942">
      <w:pPr>
        <w:spacing w:after="0" w:line="240" w:lineRule="auto"/>
        <w:jc w:val="both"/>
        <w:rPr>
          <w:rFonts w:cstheme="minorHAnsi"/>
          <w:sz w:val="24"/>
          <w:szCs w:val="24"/>
        </w:rPr>
      </w:pPr>
      <w:r w:rsidRPr="00D83A79">
        <w:rPr>
          <w:rFonts w:cstheme="minorHAnsi"/>
          <w:sz w:val="24"/>
          <w:szCs w:val="24"/>
        </w:rPr>
        <w:t xml:space="preserve">Pentru întrebări referitoare la Termenii de Referință și cu privire la modul de depunere a ofertelor vă rugăm să îl contactați pe Arcadie Barbaroșie, director de proiect, e-mail: </w:t>
      </w:r>
      <w:hyperlink r:id="rId9" w:history="1">
        <w:r w:rsidR="00511F2F" w:rsidRPr="00AA6E1A">
          <w:rPr>
            <w:rStyle w:val="Hyperlink"/>
            <w:rFonts w:cstheme="minorHAnsi"/>
            <w:sz w:val="24"/>
            <w:szCs w:val="24"/>
          </w:rPr>
          <w:t>arcadie_barbarosie@ipp.md</w:t>
        </w:r>
      </w:hyperlink>
      <w:r w:rsidR="00511F2F">
        <w:rPr>
          <w:rFonts w:cstheme="minorHAnsi"/>
          <w:sz w:val="24"/>
          <w:szCs w:val="24"/>
        </w:rPr>
        <w:t xml:space="preserve"> </w:t>
      </w:r>
      <w:r w:rsidRPr="00D83A79">
        <w:rPr>
          <w:rFonts w:cstheme="minorHAnsi"/>
          <w:sz w:val="24"/>
          <w:szCs w:val="24"/>
        </w:rPr>
        <w:t>, adresa fizică: str. Puskin 16/1, MD-2012,  Chișinău, Republica Moldova.</w:t>
      </w:r>
    </w:p>
    <w:p w14:paraId="07FCE26E" w14:textId="4B59CA6A" w:rsidR="00D83A79" w:rsidRPr="00F26942" w:rsidRDefault="00D83A79" w:rsidP="00F26942">
      <w:pPr>
        <w:spacing w:after="0" w:line="240" w:lineRule="auto"/>
        <w:jc w:val="both"/>
        <w:rPr>
          <w:rFonts w:cstheme="minorHAnsi"/>
          <w:b/>
          <w:bCs/>
          <w:sz w:val="24"/>
          <w:szCs w:val="24"/>
        </w:rPr>
      </w:pPr>
      <w:r w:rsidRPr="00F26942">
        <w:rPr>
          <w:rFonts w:cstheme="minorHAnsi"/>
          <w:b/>
          <w:bCs/>
          <w:sz w:val="24"/>
          <w:szCs w:val="24"/>
        </w:rPr>
        <w:t xml:space="preserve">Întrebările de clarificare pot fi transmise în formă scrisă pe adresa de e-mail indicată mai sus, până la data de </w:t>
      </w:r>
      <w:r w:rsidR="00247D5F" w:rsidRPr="00F26942">
        <w:rPr>
          <w:rFonts w:cstheme="minorHAnsi"/>
          <w:b/>
          <w:bCs/>
          <w:sz w:val="24"/>
          <w:szCs w:val="24"/>
        </w:rPr>
        <w:t>25 iulie 2025</w:t>
      </w:r>
      <w:r w:rsidRPr="00F26942">
        <w:rPr>
          <w:rFonts w:cstheme="minorHAnsi"/>
          <w:b/>
          <w:bCs/>
          <w:sz w:val="24"/>
          <w:szCs w:val="24"/>
        </w:rPr>
        <w:t>, orele 13:00.</w:t>
      </w:r>
    </w:p>
    <w:p w14:paraId="43D7C243" w14:textId="67D9048F" w:rsidR="00E31DD2" w:rsidRPr="00B93375" w:rsidRDefault="00D83A79" w:rsidP="00F26942">
      <w:pPr>
        <w:spacing w:line="240" w:lineRule="auto"/>
        <w:jc w:val="both"/>
        <w:rPr>
          <w:rFonts w:cstheme="minorHAnsi"/>
          <w:sz w:val="24"/>
          <w:szCs w:val="24"/>
        </w:rPr>
      </w:pPr>
      <w:r w:rsidRPr="00D83A79">
        <w:rPr>
          <w:rFonts w:cstheme="minorHAnsi"/>
          <w:sz w:val="24"/>
          <w:szCs w:val="24"/>
        </w:rPr>
        <w:t>Răspunsurile la toate întrebările adresate vor fi publicate pe pagina anunțului Concursului în cadrul documentului Întrebări/Răspunsuri</w:t>
      </w:r>
      <w:r w:rsidR="00472784">
        <w:rPr>
          <w:rFonts w:cstheme="minorHAnsi"/>
          <w:sz w:val="24"/>
          <w:szCs w:val="24"/>
        </w:rPr>
        <w:t>, fie prin e-mail direct</w:t>
      </w:r>
      <w:r w:rsidRPr="00D83A79">
        <w:rPr>
          <w:rFonts w:cstheme="minorHAnsi"/>
          <w:sz w:val="24"/>
          <w:szCs w:val="24"/>
        </w:rPr>
        <w:t>.</w:t>
      </w:r>
      <w:bookmarkEnd w:id="0"/>
    </w:p>
    <w:sectPr w:rsidR="00E31DD2" w:rsidRPr="00B9337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CF9DB" w14:textId="77777777" w:rsidR="001B04D4" w:rsidRDefault="001B04D4" w:rsidP="001A160B">
      <w:pPr>
        <w:spacing w:after="0" w:line="240" w:lineRule="auto"/>
      </w:pPr>
      <w:r>
        <w:separator/>
      </w:r>
    </w:p>
  </w:endnote>
  <w:endnote w:type="continuationSeparator" w:id="0">
    <w:p w14:paraId="29ECB9E2" w14:textId="77777777" w:rsidR="001B04D4" w:rsidRDefault="001B04D4" w:rsidP="001A1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039926"/>
      <w:docPartObj>
        <w:docPartGallery w:val="Page Numbers (Bottom of Page)"/>
        <w:docPartUnique/>
      </w:docPartObj>
    </w:sdtPr>
    <w:sdtEndPr>
      <w:rPr>
        <w:noProof/>
      </w:rPr>
    </w:sdtEndPr>
    <w:sdtContent>
      <w:p w14:paraId="0FFDDF1C" w14:textId="177BEAFA" w:rsidR="001A160B" w:rsidRDefault="001A16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B7BA5A" w14:textId="77777777" w:rsidR="001A160B" w:rsidRDefault="001A1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3DC70" w14:textId="77777777" w:rsidR="001B04D4" w:rsidRDefault="001B04D4" w:rsidP="001A160B">
      <w:pPr>
        <w:spacing w:after="0" w:line="240" w:lineRule="auto"/>
      </w:pPr>
      <w:r>
        <w:separator/>
      </w:r>
    </w:p>
  </w:footnote>
  <w:footnote w:type="continuationSeparator" w:id="0">
    <w:p w14:paraId="4CEB659E" w14:textId="77777777" w:rsidR="001B04D4" w:rsidRDefault="001B04D4" w:rsidP="001A1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7A"/>
    <w:multiLevelType w:val="multilevel"/>
    <w:tmpl w:val="3CBE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46034"/>
    <w:multiLevelType w:val="multilevel"/>
    <w:tmpl w:val="FC80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93346"/>
    <w:multiLevelType w:val="multilevel"/>
    <w:tmpl w:val="93F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1447C"/>
    <w:multiLevelType w:val="multilevel"/>
    <w:tmpl w:val="FD2A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33276"/>
    <w:multiLevelType w:val="multilevel"/>
    <w:tmpl w:val="430EC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0C56EA"/>
    <w:multiLevelType w:val="multilevel"/>
    <w:tmpl w:val="449A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51DB1"/>
    <w:multiLevelType w:val="multilevel"/>
    <w:tmpl w:val="A5C2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A5C5A"/>
    <w:multiLevelType w:val="multilevel"/>
    <w:tmpl w:val="834ECFC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FD6A0C"/>
    <w:multiLevelType w:val="multilevel"/>
    <w:tmpl w:val="58F2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A4629F"/>
    <w:multiLevelType w:val="multilevel"/>
    <w:tmpl w:val="EF2290A4"/>
    <w:lvl w:ilvl="0">
      <w:start w:val="1"/>
      <w:numFmt w:val="upperLetter"/>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8E504A"/>
    <w:multiLevelType w:val="multilevel"/>
    <w:tmpl w:val="BED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58551F"/>
    <w:multiLevelType w:val="multilevel"/>
    <w:tmpl w:val="95DC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DC6A73"/>
    <w:multiLevelType w:val="multilevel"/>
    <w:tmpl w:val="3112DE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4428E8"/>
    <w:multiLevelType w:val="multilevel"/>
    <w:tmpl w:val="1B561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4549E4"/>
    <w:multiLevelType w:val="multilevel"/>
    <w:tmpl w:val="0A0C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613EE8"/>
    <w:multiLevelType w:val="multilevel"/>
    <w:tmpl w:val="06C2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B9649B"/>
    <w:multiLevelType w:val="multilevel"/>
    <w:tmpl w:val="CA6A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701769">
    <w:abstractNumId w:val="10"/>
  </w:num>
  <w:num w:numId="2" w16cid:durableId="1517958448">
    <w:abstractNumId w:val="6"/>
  </w:num>
  <w:num w:numId="3" w16cid:durableId="779910884">
    <w:abstractNumId w:val="14"/>
  </w:num>
  <w:num w:numId="4" w16cid:durableId="1093742433">
    <w:abstractNumId w:val="0"/>
  </w:num>
  <w:num w:numId="5" w16cid:durableId="1529835075">
    <w:abstractNumId w:val="8"/>
  </w:num>
  <w:num w:numId="6" w16cid:durableId="1422340233">
    <w:abstractNumId w:val="2"/>
  </w:num>
  <w:num w:numId="7" w16cid:durableId="668139814">
    <w:abstractNumId w:val="15"/>
  </w:num>
  <w:num w:numId="8" w16cid:durableId="1204977066">
    <w:abstractNumId w:val="11"/>
  </w:num>
  <w:num w:numId="9" w16cid:durableId="1229926516">
    <w:abstractNumId w:val="9"/>
  </w:num>
  <w:num w:numId="10" w16cid:durableId="2140489526">
    <w:abstractNumId w:val="12"/>
  </w:num>
  <w:num w:numId="11" w16cid:durableId="518159401">
    <w:abstractNumId w:val="7"/>
  </w:num>
  <w:num w:numId="12" w16cid:durableId="40179279">
    <w:abstractNumId w:val="3"/>
  </w:num>
  <w:num w:numId="13" w16cid:durableId="106581184">
    <w:abstractNumId w:val="4"/>
  </w:num>
  <w:num w:numId="14" w16cid:durableId="527842219">
    <w:abstractNumId w:val="5"/>
  </w:num>
  <w:num w:numId="15" w16cid:durableId="1192111661">
    <w:abstractNumId w:val="16"/>
  </w:num>
  <w:num w:numId="16" w16cid:durableId="1054432320">
    <w:abstractNumId w:val="1"/>
  </w:num>
  <w:num w:numId="17" w16cid:durableId="11529829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75"/>
    <w:rsid w:val="000015F0"/>
    <w:rsid w:val="00031917"/>
    <w:rsid w:val="0010156A"/>
    <w:rsid w:val="001A160B"/>
    <w:rsid w:val="001B04D4"/>
    <w:rsid w:val="001F0259"/>
    <w:rsid w:val="00233E84"/>
    <w:rsid w:val="00242ABA"/>
    <w:rsid w:val="00247D5F"/>
    <w:rsid w:val="00296737"/>
    <w:rsid w:val="002A69B6"/>
    <w:rsid w:val="002C727B"/>
    <w:rsid w:val="00364C67"/>
    <w:rsid w:val="003B6FAB"/>
    <w:rsid w:val="003E1065"/>
    <w:rsid w:val="003E7E74"/>
    <w:rsid w:val="0046508A"/>
    <w:rsid w:val="0046661C"/>
    <w:rsid w:val="00472784"/>
    <w:rsid w:val="00482948"/>
    <w:rsid w:val="00491175"/>
    <w:rsid w:val="004C457C"/>
    <w:rsid w:val="00511F2F"/>
    <w:rsid w:val="005D019A"/>
    <w:rsid w:val="00687C13"/>
    <w:rsid w:val="0072362E"/>
    <w:rsid w:val="007A1389"/>
    <w:rsid w:val="007E6E94"/>
    <w:rsid w:val="00880E48"/>
    <w:rsid w:val="008B4D03"/>
    <w:rsid w:val="008C0542"/>
    <w:rsid w:val="00932891"/>
    <w:rsid w:val="009B3BC1"/>
    <w:rsid w:val="00A65C36"/>
    <w:rsid w:val="00B93375"/>
    <w:rsid w:val="00BF2A62"/>
    <w:rsid w:val="00C649D6"/>
    <w:rsid w:val="00CD3CFA"/>
    <w:rsid w:val="00D17A93"/>
    <w:rsid w:val="00D83A79"/>
    <w:rsid w:val="00E04E38"/>
    <w:rsid w:val="00E31DD2"/>
    <w:rsid w:val="00F26942"/>
    <w:rsid w:val="00FB3C2A"/>
    <w:rsid w:val="00FC5B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DE83"/>
  <w15:chartTrackingRefBased/>
  <w15:docId w15:val="{CF51FD29-5369-4D95-B597-C259BA22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60B"/>
  </w:style>
  <w:style w:type="paragraph" w:styleId="Footer">
    <w:name w:val="footer"/>
    <w:basedOn w:val="Normal"/>
    <w:link w:val="FooterChar"/>
    <w:uiPriority w:val="99"/>
    <w:unhideWhenUsed/>
    <w:rsid w:val="001A1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60B"/>
  </w:style>
  <w:style w:type="paragraph" w:styleId="ListParagraph">
    <w:name w:val="List Paragraph"/>
    <w:basedOn w:val="Normal"/>
    <w:uiPriority w:val="34"/>
    <w:qFormat/>
    <w:rsid w:val="00364C67"/>
    <w:pPr>
      <w:ind w:left="720"/>
      <w:contextualSpacing/>
    </w:pPr>
  </w:style>
  <w:style w:type="character" w:styleId="Hyperlink">
    <w:name w:val="Hyperlink"/>
    <w:basedOn w:val="DefaultParagraphFont"/>
    <w:uiPriority w:val="99"/>
    <w:unhideWhenUsed/>
    <w:rsid w:val="00511F2F"/>
    <w:rPr>
      <w:color w:val="0563C1" w:themeColor="hyperlink"/>
      <w:u w:val="single"/>
    </w:rPr>
  </w:style>
  <w:style w:type="character" w:styleId="UnresolvedMention">
    <w:name w:val="Unresolved Mention"/>
    <w:basedOn w:val="DefaultParagraphFont"/>
    <w:uiPriority w:val="99"/>
    <w:semiHidden/>
    <w:unhideWhenUsed/>
    <w:rsid w:val="00511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487332">
      <w:bodyDiv w:val="1"/>
      <w:marLeft w:val="0"/>
      <w:marRight w:val="0"/>
      <w:marTop w:val="0"/>
      <w:marBottom w:val="0"/>
      <w:divBdr>
        <w:top w:val="none" w:sz="0" w:space="0" w:color="auto"/>
        <w:left w:val="none" w:sz="0" w:space="0" w:color="auto"/>
        <w:bottom w:val="none" w:sz="0" w:space="0" w:color="auto"/>
        <w:right w:val="none" w:sz="0" w:space="0" w:color="auto"/>
      </w:divBdr>
      <w:divsChild>
        <w:div w:id="1615986940">
          <w:marLeft w:val="0"/>
          <w:marRight w:val="0"/>
          <w:marTop w:val="0"/>
          <w:marBottom w:val="0"/>
          <w:divBdr>
            <w:top w:val="single" w:sz="6" w:space="0" w:color="E5E5E5"/>
            <w:left w:val="none" w:sz="0" w:space="0" w:color="auto"/>
            <w:bottom w:val="none" w:sz="0" w:space="0" w:color="auto"/>
            <w:right w:val="none" w:sz="0" w:space="0" w:color="auto"/>
          </w:divBdr>
          <w:divsChild>
            <w:div w:id="325787316">
              <w:marLeft w:val="0"/>
              <w:marRight w:val="0"/>
              <w:marTop w:val="0"/>
              <w:marBottom w:val="0"/>
              <w:divBdr>
                <w:top w:val="none" w:sz="0" w:space="0" w:color="auto"/>
                <w:left w:val="none" w:sz="0" w:space="0" w:color="auto"/>
                <w:bottom w:val="none" w:sz="0" w:space="0" w:color="auto"/>
                <w:right w:val="none" w:sz="0" w:space="0" w:color="auto"/>
              </w:divBdr>
            </w:div>
            <w:div w:id="469343">
              <w:marLeft w:val="0"/>
              <w:marRight w:val="0"/>
              <w:marTop w:val="0"/>
              <w:marBottom w:val="0"/>
              <w:divBdr>
                <w:top w:val="none" w:sz="0" w:space="0" w:color="auto"/>
                <w:left w:val="none" w:sz="0" w:space="0" w:color="auto"/>
                <w:bottom w:val="none" w:sz="0" w:space="0" w:color="auto"/>
                <w:right w:val="none" w:sz="0" w:space="0" w:color="auto"/>
              </w:divBdr>
            </w:div>
            <w:div w:id="764808839">
              <w:marLeft w:val="0"/>
              <w:marRight w:val="0"/>
              <w:marTop w:val="0"/>
              <w:marBottom w:val="0"/>
              <w:divBdr>
                <w:top w:val="none" w:sz="0" w:space="0" w:color="auto"/>
                <w:left w:val="none" w:sz="0" w:space="0" w:color="auto"/>
                <w:bottom w:val="none" w:sz="0" w:space="0" w:color="auto"/>
                <w:right w:val="none" w:sz="0" w:space="0" w:color="auto"/>
              </w:divBdr>
            </w:div>
          </w:divsChild>
        </w:div>
        <w:div w:id="2022582027">
          <w:marLeft w:val="0"/>
          <w:marRight w:val="0"/>
          <w:marTop w:val="0"/>
          <w:marBottom w:val="0"/>
          <w:divBdr>
            <w:top w:val="none" w:sz="0" w:space="0" w:color="auto"/>
            <w:left w:val="none" w:sz="0" w:space="0" w:color="auto"/>
            <w:bottom w:val="none" w:sz="0" w:space="0" w:color="auto"/>
            <w:right w:val="none" w:sz="0" w:space="0" w:color="auto"/>
          </w:divBdr>
          <w:divsChild>
            <w:div w:id="980111712">
              <w:marLeft w:val="0"/>
              <w:marRight w:val="120"/>
              <w:marTop w:val="0"/>
              <w:marBottom w:val="0"/>
              <w:divBdr>
                <w:top w:val="none" w:sz="0" w:space="0" w:color="auto"/>
                <w:left w:val="none" w:sz="0" w:space="0" w:color="auto"/>
                <w:bottom w:val="none" w:sz="0" w:space="0" w:color="auto"/>
                <w:right w:val="none" w:sz="0" w:space="0" w:color="auto"/>
              </w:divBdr>
            </w:div>
            <w:div w:id="1984577273">
              <w:marLeft w:val="0"/>
              <w:marRight w:val="120"/>
              <w:marTop w:val="0"/>
              <w:marBottom w:val="0"/>
              <w:divBdr>
                <w:top w:val="none" w:sz="0" w:space="0" w:color="auto"/>
                <w:left w:val="none" w:sz="0" w:space="0" w:color="auto"/>
                <w:bottom w:val="none" w:sz="0" w:space="0" w:color="auto"/>
                <w:right w:val="none" w:sz="0" w:space="0" w:color="auto"/>
              </w:divBdr>
            </w:div>
            <w:div w:id="1872843297">
              <w:marLeft w:val="0"/>
              <w:marRight w:val="120"/>
              <w:marTop w:val="0"/>
              <w:marBottom w:val="0"/>
              <w:divBdr>
                <w:top w:val="none" w:sz="0" w:space="0" w:color="auto"/>
                <w:left w:val="none" w:sz="0" w:space="0" w:color="auto"/>
                <w:bottom w:val="none" w:sz="0" w:space="0" w:color="auto"/>
                <w:right w:val="none" w:sz="0" w:space="0" w:color="auto"/>
              </w:divBdr>
            </w:div>
            <w:div w:id="1315909459">
              <w:marLeft w:val="0"/>
              <w:marRight w:val="120"/>
              <w:marTop w:val="0"/>
              <w:marBottom w:val="0"/>
              <w:divBdr>
                <w:top w:val="none" w:sz="0" w:space="0" w:color="auto"/>
                <w:left w:val="none" w:sz="0" w:space="0" w:color="auto"/>
                <w:bottom w:val="none" w:sz="0" w:space="0" w:color="auto"/>
                <w:right w:val="none" w:sz="0" w:space="0" w:color="auto"/>
              </w:divBdr>
            </w:div>
            <w:div w:id="650255458">
              <w:marLeft w:val="0"/>
              <w:marRight w:val="120"/>
              <w:marTop w:val="0"/>
              <w:marBottom w:val="0"/>
              <w:divBdr>
                <w:top w:val="none" w:sz="0" w:space="0" w:color="auto"/>
                <w:left w:val="none" w:sz="0" w:space="0" w:color="auto"/>
                <w:bottom w:val="none" w:sz="0" w:space="0" w:color="auto"/>
                <w:right w:val="none" w:sz="0" w:space="0" w:color="auto"/>
              </w:divBdr>
            </w:div>
            <w:div w:id="1639873172">
              <w:marLeft w:val="0"/>
              <w:marRight w:val="120"/>
              <w:marTop w:val="0"/>
              <w:marBottom w:val="0"/>
              <w:divBdr>
                <w:top w:val="none" w:sz="0" w:space="0" w:color="auto"/>
                <w:left w:val="none" w:sz="0" w:space="0" w:color="auto"/>
                <w:bottom w:val="none" w:sz="0" w:space="0" w:color="auto"/>
                <w:right w:val="none" w:sz="0" w:space="0" w:color="auto"/>
              </w:divBdr>
            </w:div>
            <w:div w:id="448934976">
              <w:marLeft w:val="0"/>
              <w:marRight w:val="120"/>
              <w:marTop w:val="0"/>
              <w:marBottom w:val="0"/>
              <w:divBdr>
                <w:top w:val="none" w:sz="0" w:space="0" w:color="auto"/>
                <w:left w:val="none" w:sz="0" w:space="0" w:color="auto"/>
                <w:bottom w:val="none" w:sz="0" w:space="0" w:color="auto"/>
                <w:right w:val="none" w:sz="0" w:space="0" w:color="auto"/>
              </w:divBdr>
            </w:div>
            <w:div w:id="580529071">
              <w:marLeft w:val="0"/>
              <w:marRight w:val="120"/>
              <w:marTop w:val="0"/>
              <w:marBottom w:val="0"/>
              <w:divBdr>
                <w:top w:val="none" w:sz="0" w:space="0" w:color="auto"/>
                <w:left w:val="none" w:sz="0" w:space="0" w:color="auto"/>
                <w:bottom w:val="none" w:sz="0" w:space="0" w:color="auto"/>
                <w:right w:val="none" w:sz="0" w:space="0" w:color="auto"/>
              </w:divBdr>
            </w:div>
            <w:div w:id="1790509908">
              <w:marLeft w:val="0"/>
              <w:marRight w:val="120"/>
              <w:marTop w:val="0"/>
              <w:marBottom w:val="0"/>
              <w:divBdr>
                <w:top w:val="none" w:sz="0" w:space="0" w:color="auto"/>
                <w:left w:val="none" w:sz="0" w:space="0" w:color="auto"/>
                <w:bottom w:val="none" w:sz="0" w:space="0" w:color="auto"/>
                <w:right w:val="none" w:sz="0" w:space="0" w:color="auto"/>
              </w:divBdr>
            </w:div>
            <w:div w:id="10587489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p@ipp.md" TargetMode="External"/><Relationship Id="rId3" Type="http://schemas.openxmlformats.org/officeDocument/2006/relationships/settings" Target="settings.xml"/><Relationship Id="rId7" Type="http://schemas.openxmlformats.org/officeDocument/2006/relationships/hyperlink" Target="mailto:ipp@ipp.m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rcadie_barbarosie@ipp.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2350</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Arcadie Barbarosie</dc:creator>
  <cp:keywords/>
  <dc:description/>
  <cp:lastModifiedBy>Institutul Politici Publice</cp:lastModifiedBy>
  <cp:revision>2</cp:revision>
  <dcterms:created xsi:type="dcterms:W3CDTF">2025-07-14T11:47:00Z</dcterms:created>
  <dcterms:modified xsi:type="dcterms:W3CDTF">2025-07-14T11:47:00Z</dcterms:modified>
</cp:coreProperties>
</file>